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47370" w14:textId="6632B115" w:rsidR="00C04C47" w:rsidRDefault="008571BF">
      <w:pPr>
        <w:widowControl w:val="0"/>
        <w:tabs>
          <w:tab w:val="left" w:pos="1375"/>
        </w:tabs>
        <w:autoSpaceDE w:val="0"/>
        <w:autoSpaceDN w:val="0"/>
        <w:spacing w:line="240" w:lineRule="auto"/>
        <w:outlineLvl w:val="0"/>
        <w:rPr>
          <w:rFonts w:ascii="Arial" w:eastAsia="SimSun" w:hAnsi="Arial" w:cs="Arial"/>
          <w:b/>
          <w:bCs/>
        </w:rPr>
      </w:pPr>
      <w:r>
        <w:rPr>
          <w:rFonts w:ascii="Arial" w:hAnsi="Arial" w:cs="Arial"/>
          <w:b/>
          <w:bCs/>
          <w:lang w:val="en-GB"/>
        </w:rPr>
        <w:t>3GPP TSG RAN WG</w:t>
      </w:r>
      <w:r>
        <w:rPr>
          <w:rFonts w:ascii="Arial" w:hAnsi="Arial" w:cs="Arial" w:hint="eastAsia"/>
          <w:b/>
          <w:bCs/>
        </w:rPr>
        <w:t>2</w:t>
      </w:r>
      <w:r>
        <w:rPr>
          <w:rFonts w:ascii="Arial" w:hAnsi="Arial" w:cs="Arial"/>
          <w:b/>
          <w:bCs/>
          <w:lang w:val="en-GB"/>
        </w:rPr>
        <w:t xml:space="preserve"> Meeting #</w:t>
      </w:r>
      <w:r>
        <w:rPr>
          <w:rFonts w:ascii="Arial" w:hAnsi="Arial" w:cs="Arial" w:hint="eastAsia"/>
          <w:b/>
          <w:bCs/>
        </w:rPr>
        <w:t>107bis</w:t>
      </w:r>
      <w:r>
        <w:rPr>
          <w:rFonts w:ascii="Arial" w:hAnsi="Arial" w:cs="Arial"/>
          <w:b/>
          <w:bCs/>
          <w:lang w:val="en-GB"/>
        </w:rPr>
        <w:t xml:space="preserve">      </w:t>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b/>
          <w:bCs/>
          <w:lang w:val="en-GB"/>
        </w:rPr>
        <w:t xml:space="preserve">           </w:t>
      </w:r>
      <w:r>
        <w:rPr>
          <w:rFonts w:ascii="Arial" w:eastAsia="SimSun" w:hAnsi="Arial" w:cs="Arial" w:hint="eastAsia"/>
          <w:b/>
          <w:bCs/>
        </w:rPr>
        <w:t xml:space="preserve">        </w:t>
      </w:r>
      <w:r w:rsidRPr="008571BF">
        <w:rPr>
          <w:rFonts w:ascii="Arial" w:hAnsi="Arial" w:cs="Arial"/>
          <w:b/>
          <w:bCs/>
          <w:lang w:val="en-GB"/>
        </w:rPr>
        <w:t>R2-1913369</w:t>
      </w:r>
    </w:p>
    <w:p w14:paraId="1C5D658F" w14:textId="77777777" w:rsidR="00C04C47" w:rsidRDefault="008571BF">
      <w:pPr>
        <w:widowControl w:val="0"/>
        <w:tabs>
          <w:tab w:val="left" w:pos="1701"/>
        </w:tabs>
        <w:autoSpaceDE w:val="0"/>
        <w:autoSpaceDN w:val="0"/>
        <w:spacing w:line="240" w:lineRule="auto"/>
        <w:outlineLvl w:val="0"/>
        <w:rPr>
          <w:rFonts w:ascii="Arial" w:hAnsi="Arial" w:cs="Arial"/>
          <w:b/>
          <w:bCs/>
          <w:lang w:val="en-GB"/>
        </w:rPr>
      </w:pPr>
      <w:r>
        <w:rPr>
          <w:rFonts w:ascii="Arial" w:hAnsi="Arial" w:cs="Arial" w:hint="eastAsia"/>
          <w:b/>
          <w:bCs/>
        </w:rPr>
        <w:t>Chongqing</w:t>
      </w:r>
      <w:r>
        <w:rPr>
          <w:rFonts w:ascii="Arial" w:hAnsi="Arial" w:cs="Arial"/>
          <w:b/>
          <w:bCs/>
          <w:lang w:val="en-GB"/>
        </w:rPr>
        <w:t xml:space="preserve">, </w:t>
      </w:r>
      <w:r>
        <w:rPr>
          <w:rFonts w:ascii="Arial" w:eastAsia="SimSun" w:hAnsi="Arial" w:cs="Arial" w:hint="eastAsia"/>
          <w:b/>
          <w:bCs/>
        </w:rPr>
        <w:t>China</w:t>
      </w:r>
      <w:r>
        <w:rPr>
          <w:rFonts w:ascii="Arial" w:hAnsi="Arial" w:cs="Arial" w:hint="eastAsia"/>
          <w:b/>
          <w:bCs/>
          <w:lang w:val="en-GB"/>
        </w:rPr>
        <w:t xml:space="preserve">, </w:t>
      </w:r>
      <w:r>
        <w:rPr>
          <w:rFonts w:ascii="Arial" w:eastAsia="SimSun" w:hAnsi="Arial" w:cs="Arial" w:hint="eastAsia"/>
          <w:b/>
          <w:bCs/>
        </w:rPr>
        <w:t>October</w:t>
      </w:r>
      <w:r>
        <w:rPr>
          <w:rFonts w:ascii="Arial" w:hAnsi="Arial" w:cs="Arial" w:hint="eastAsia"/>
          <w:b/>
          <w:bCs/>
        </w:rPr>
        <w:t xml:space="preserve"> 14</w:t>
      </w:r>
      <w:proofErr w:type="spellStart"/>
      <w:r>
        <w:rPr>
          <w:rFonts w:ascii="Arial" w:hAnsi="Arial" w:cs="Arial"/>
          <w:b/>
          <w:bCs/>
          <w:vertAlign w:val="superscript"/>
          <w:lang w:val="en-GB"/>
        </w:rPr>
        <w:t>th</w:t>
      </w:r>
      <w:proofErr w:type="spellEnd"/>
      <w:r>
        <w:rPr>
          <w:rFonts w:ascii="Arial" w:hAnsi="Arial" w:cs="Arial"/>
          <w:b/>
          <w:bCs/>
          <w:lang w:val="en-GB"/>
        </w:rPr>
        <w:t xml:space="preserve"> – </w:t>
      </w:r>
      <w:r>
        <w:rPr>
          <w:rFonts w:ascii="Arial" w:eastAsia="SimSun" w:hAnsi="Arial" w:cs="Arial" w:hint="eastAsia"/>
          <w:b/>
          <w:bCs/>
        </w:rPr>
        <w:t>October</w:t>
      </w:r>
      <w:r>
        <w:rPr>
          <w:rFonts w:ascii="Arial" w:hAnsi="Arial" w:cs="Arial"/>
          <w:b/>
          <w:bCs/>
          <w:lang w:val="en-GB"/>
        </w:rPr>
        <w:t xml:space="preserve"> </w:t>
      </w:r>
      <w:r>
        <w:rPr>
          <w:rFonts w:ascii="Arial" w:eastAsia="SimSun" w:hAnsi="Arial" w:cs="Arial" w:hint="eastAsia"/>
          <w:b/>
          <w:bCs/>
        </w:rPr>
        <w:t>18</w:t>
      </w:r>
      <w:r>
        <w:rPr>
          <w:rFonts w:ascii="Arial" w:hAnsi="Arial" w:cs="Arial" w:hint="eastAsia"/>
          <w:b/>
          <w:bCs/>
          <w:vertAlign w:val="superscript"/>
        </w:rPr>
        <w:t>th</w:t>
      </w:r>
      <w:r>
        <w:rPr>
          <w:rFonts w:ascii="Arial" w:hAnsi="Arial" w:cs="Arial"/>
          <w:b/>
          <w:bCs/>
          <w:lang w:val="en-GB"/>
        </w:rPr>
        <w:t>, 2019</w:t>
      </w:r>
      <w:r>
        <w:rPr>
          <w:rFonts w:ascii="Arial" w:hAnsi="Arial" w:cs="Arial"/>
          <w:b/>
          <w:bCs/>
          <w:lang w:val="en-GB"/>
        </w:rPr>
        <w:tab/>
      </w:r>
    </w:p>
    <w:p w14:paraId="460DD892" w14:textId="77777777" w:rsidR="00C04C47" w:rsidRDefault="008571BF">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p>
    <w:p w14:paraId="1C3A26AB" w14:textId="77777777" w:rsidR="00C04C47" w:rsidRDefault="008571BF">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Configuration aspects</w:t>
      </w:r>
      <w:r>
        <w:rPr>
          <w:rFonts w:ascii="Arial" w:hAnsi="Arial" w:cs="Arial" w:hint="eastAsia"/>
          <w:b/>
          <w:bCs/>
          <w:lang w:val="en-GB"/>
        </w:rPr>
        <w:t xml:space="preserve"> for 2-step RACH</w:t>
      </w:r>
    </w:p>
    <w:p w14:paraId="7DEA287D" w14:textId="77777777" w:rsidR="00C04C47" w:rsidRDefault="008571BF">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Pr>
          <w:rFonts w:ascii="Arial" w:hAnsi="Arial" w:cs="Arial" w:hint="eastAsia"/>
          <w:b/>
          <w:bCs/>
        </w:rPr>
        <w:t>6</w:t>
      </w:r>
      <w:r>
        <w:rPr>
          <w:rFonts w:ascii="Arial" w:hAnsi="Arial" w:cs="Arial"/>
          <w:b/>
          <w:bCs/>
          <w:lang w:val="en-GB"/>
        </w:rPr>
        <w:t>.13.4</w:t>
      </w:r>
    </w:p>
    <w:p w14:paraId="1B20305C" w14:textId="77777777" w:rsidR="00C04C47" w:rsidRDefault="008571BF">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3CEBF118" w14:textId="77777777" w:rsidR="00C04C47" w:rsidRDefault="008571BF">
      <w:pPr>
        <w:pStyle w:val="Heading1"/>
        <w:ind w:rightChars="357" w:right="785"/>
      </w:pPr>
      <w:bookmarkStart w:id="2" w:name="OLE_LINK57"/>
      <w:bookmarkStart w:id="3" w:name="OLE_LINK58"/>
      <w:r>
        <w:t>Introduction</w:t>
      </w:r>
      <w:bookmarkEnd w:id="2"/>
      <w:bookmarkEnd w:id="3"/>
    </w:p>
    <w:p w14:paraId="428CFDFC" w14:textId="77777777" w:rsidR="00C04C47" w:rsidRDefault="008571BF">
      <w:bookmarkStart w:id="4" w:name="OLE_LINK71"/>
      <w:bookmarkStart w:id="5" w:name="OLE_LINK72"/>
      <w:r>
        <w:rPr>
          <w:rFonts w:hint="eastAsia"/>
        </w:rPr>
        <w:t>The intention of this contribution is to discuss the configuration aspects for 2-step RACH.</w:t>
      </w:r>
    </w:p>
    <w:p w14:paraId="35F88556" w14:textId="77777777" w:rsidR="00C04C47" w:rsidRDefault="008571BF">
      <w:pPr>
        <w:pStyle w:val="Heading1"/>
        <w:ind w:rightChars="357" w:right="785"/>
      </w:pPr>
      <w:r>
        <w:rPr>
          <w:rFonts w:hint="eastAsia"/>
          <w:lang w:val="en-US" w:eastAsia="zh-CN"/>
        </w:rPr>
        <w:t>Configuration aspects</w:t>
      </w:r>
      <w:r>
        <w:rPr>
          <w:rFonts w:hint="eastAsia"/>
        </w:rPr>
        <w:t xml:space="preserve"> for 2-step RACH</w:t>
      </w:r>
    </w:p>
    <w:p w14:paraId="1A201773" w14:textId="77777777" w:rsidR="00C04C47" w:rsidRDefault="008571BF">
      <w:pPr>
        <w:outlineLvl w:val="1"/>
        <w:rPr>
          <w:rFonts w:eastAsia="MS Mincho"/>
          <w:b/>
          <w:bCs/>
          <w:u w:val="single"/>
        </w:rPr>
      </w:pPr>
      <w:r>
        <w:rPr>
          <w:rFonts w:eastAsia="MS Mincho" w:hint="eastAsia"/>
          <w:b/>
          <w:bCs/>
          <w:u w:val="single"/>
        </w:rPr>
        <w:t xml:space="preserve">ISSUE </w:t>
      </w:r>
      <w:r>
        <w:rPr>
          <w:rFonts w:eastAsia="SimSun" w:hint="eastAsia"/>
          <w:b/>
          <w:bCs/>
          <w:u w:val="single"/>
        </w:rPr>
        <w:t>1</w:t>
      </w:r>
      <w:r>
        <w:rPr>
          <w:rFonts w:eastAsia="MS Mincho" w:hint="eastAsia"/>
          <w:b/>
          <w:bCs/>
          <w:u w:val="single"/>
        </w:rPr>
        <w:t>: Support of preamble grouping in 2-step CBRA</w:t>
      </w:r>
    </w:p>
    <w:p w14:paraId="5C305D22" w14:textId="77777777" w:rsidR="00C04C47" w:rsidRDefault="008571BF">
      <w:pPr>
        <w:rPr>
          <w:rFonts w:eastAsia="SimSun"/>
        </w:rPr>
      </w:pPr>
      <w:r>
        <w:rPr>
          <w:rFonts w:eastAsia="MS Mincho" w:hint="eastAsia"/>
          <w:lang w:eastAsia="ja-JP"/>
        </w:rPr>
        <w:t>The following agreements were made by email approval after RAN1#98</w:t>
      </w:r>
      <w:r>
        <w:rPr>
          <w:rFonts w:eastAsia="SimSun" w:hint="eastAsia"/>
        </w:rPr>
        <w:t>.</w:t>
      </w:r>
    </w:p>
    <w:p w14:paraId="4671D0B2" w14:textId="77777777" w:rsidR="00C04C47" w:rsidRDefault="008571BF">
      <w:pPr>
        <w:rPr>
          <w:rFonts w:eastAsia="SimSun"/>
        </w:rPr>
      </w:pPr>
      <w:r>
        <w:rPr>
          <w:rFonts w:eastAsia="SimSun" w:hint="eastAsia"/>
        </w:rPr>
        <w:t>----------------------------------------- From status report RP-191676 start ------------------------------------------</w:t>
      </w:r>
    </w:p>
    <w:p w14:paraId="1760135C" w14:textId="77777777" w:rsidR="00C04C47" w:rsidRDefault="008571BF">
      <w:pPr>
        <w:pStyle w:val="ListParagraph"/>
        <w:numPr>
          <w:ilvl w:val="0"/>
          <w:numId w:val="28"/>
        </w:numPr>
        <w:spacing w:before="75" w:after="75" w:line="315" w:lineRule="atLeast"/>
        <w:ind w:firstLine="440"/>
        <w:rPr>
          <w:rFonts w:eastAsia="SimSun"/>
        </w:rPr>
      </w:pPr>
      <w:r>
        <w:rPr>
          <w:rFonts w:eastAsia="SimSun"/>
        </w:rPr>
        <w:t xml:space="preserve">For RRC_INACTIVE/IDLE state, at least support up to </w:t>
      </w:r>
      <w:r>
        <w:rPr>
          <w:rFonts w:eastAsia="SimSun"/>
          <w:highlight w:val="yellow"/>
        </w:rPr>
        <w:t xml:space="preserve">two </w:t>
      </w:r>
      <w:proofErr w:type="spellStart"/>
      <w:r>
        <w:rPr>
          <w:rFonts w:eastAsia="SimSun"/>
          <w:highlight w:val="yellow"/>
        </w:rPr>
        <w:t>msgA</w:t>
      </w:r>
      <w:proofErr w:type="spellEnd"/>
      <w:r>
        <w:rPr>
          <w:rFonts w:eastAsia="SimSun"/>
          <w:highlight w:val="yellow"/>
        </w:rPr>
        <w:t xml:space="preserve"> PUSCH configurations for Rel.16</w:t>
      </w:r>
    </w:p>
    <w:p w14:paraId="5BD369F7" w14:textId="77777777" w:rsidR="00C04C47" w:rsidRDefault="008571BF">
      <w:pPr>
        <w:pStyle w:val="ListParagraph"/>
        <w:numPr>
          <w:ilvl w:val="1"/>
          <w:numId w:val="29"/>
        </w:numPr>
        <w:ind w:firstLine="440"/>
        <w:rPr>
          <w:rFonts w:eastAsia="SimSun"/>
          <w:highlight w:val="yellow"/>
        </w:rPr>
      </w:pPr>
      <w:r>
        <w:rPr>
          <w:rFonts w:eastAsia="SimSun"/>
          <w:highlight w:val="yellow"/>
        </w:rPr>
        <w:t>Using different preamble groups for the indications of different configurations in case of two configurations</w:t>
      </w:r>
    </w:p>
    <w:p w14:paraId="589515C0" w14:textId="77777777" w:rsidR="00C04C47" w:rsidRDefault="008571BF">
      <w:pPr>
        <w:pStyle w:val="ListParagraph"/>
        <w:numPr>
          <w:ilvl w:val="1"/>
          <w:numId w:val="29"/>
        </w:numPr>
        <w:ind w:firstLine="440"/>
        <w:rPr>
          <w:rFonts w:eastAsia="SimSun"/>
        </w:rPr>
      </w:pPr>
      <w:r>
        <w:rPr>
          <w:rFonts w:eastAsia="SimSun"/>
        </w:rPr>
        <w:t>Support of more than two configurations is not precluded, and if supported FFS the following mechanisms for the indications of different configurations</w:t>
      </w:r>
    </w:p>
    <w:p w14:paraId="6A704B9A" w14:textId="77777777" w:rsidR="00C04C47" w:rsidRDefault="008571BF">
      <w:pPr>
        <w:pStyle w:val="ListParagraph"/>
        <w:numPr>
          <w:ilvl w:val="2"/>
          <w:numId w:val="29"/>
        </w:numPr>
        <w:ind w:firstLine="440"/>
        <w:rPr>
          <w:rFonts w:eastAsia="SimSun"/>
        </w:rPr>
      </w:pPr>
      <w:r>
        <w:rPr>
          <w:rFonts w:eastAsia="SimSun"/>
        </w:rPr>
        <w:t>Alt.1: Using different preamble groups</w:t>
      </w:r>
    </w:p>
    <w:p w14:paraId="71113F84" w14:textId="77777777" w:rsidR="00C04C47" w:rsidRDefault="008571BF">
      <w:pPr>
        <w:pStyle w:val="ListParagraph"/>
        <w:numPr>
          <w:ilvl w:val="2"/>
          <w:numId w:val="29"/>
        </w:numPr>
        <w:ind w:firstLine="440"/>
        <w:rPr>
          <w:rFonts w:eastAsia="SimSun"/>
        </w:rPr>
      </w:pPr>
      <w:r>
        <w:rPr>
          <w:rFonts w:eastAsia="SimSun"/>
        </w:rPr>
        <w:t>Alt 2: Using different preamble groups and/or RO partitioning</w:t>
      </w:r>
    </w:p>
    <w:p w14:paraId="3DBE8C5C" w14:textId="77777777" w:rsidR="00C04C47" w:rsidRDefault="008571BF">
      <w:pPr>
        <w:pStyle w:val="ListParagraph"/>
        <w:numPr>
          <w:ilvl w:val="2"/>
          <w:numId w:val="29"/>
        </w:numPr>
        <w:ind w:firstLine="440"/>
        <w:rPr>
          <w:rFonts w:eastAsia="SimSun"/>
        </w:rPr>
      </w:pPr>
      <w:r>
        <w:rPr>
          <w:rFonts w:eastAsia="SimSun"/>
        </w:rPr>
        <w:t>Alt.3: Using UCI based indication</w:t>
      </w:r>
    </w:p>
    <w:p w14:paraId="521B845B" w14:textId="77777777" w:rsidR="00C04C47" w:rsidRDefault="008571BF">
      <w:pPr>
        <w:pStyle w:val="ListParagraph"/>
        <w:numPr>
          <w:ilvl w:val="2"/>
          <w:numId w:val="29"/>
        </w:numPr>
        <w:ind w:firstLine="440"/>
        <w:rPr>
          <w:rFonts w:eastAsia="SimSun"/>
        </w:rPr>
      </w:pPr>
      <w:r>
        <w:rPr>
          <w:rFonts w:eastAsia="SimSun"/>
        </w:rPr>
        <w:t>Alt. 4: Using different DMRS ports/sequences</w:t>
      </w:r>
    </w:p>
    <w:p w14:paraId="04B17639" w14:textId="77777777" w:rsidR="00C04C47" w:rsidRDefault="008571BF">
      <w:pPr>
        <w:pStyle w:val="ListParagraph"/>
        <w:numPr>
          <w:ilvl w:val="0"/>
          <w:numId w:val="29"/>
        </w:numPr>
        <w:ind w:firstLine="440"/>
        <w:rPr>
          <w:rFonts w:eastAsia="SimSun"/>
        </w:rPr>
      </w:pPr>
      <w:r>
        <w:rPr>
          <w:rFonts w:eastAsia="SimSun"/>
        </w:rPr>
        <w:t xml:space="preserve">At least up to two </w:t>
      </w:r>
      <w:proofErr w:type="spellStart"/>
      <w:r>
        <w:rPr>
          <w:rFonts w:eastAsia="SimSun"/>
        </w:rPr>
        <w:t>msgA</w:t>
      </w:r>
      <w:proofErr w:type="spellEnd"/>
      <w:r>
        <w:rPr>
          <w:rFonts w:eastAsia="SimSun"/>
        </w:rPr>
        <w:t xml:space="preserve"> PUSCH configurations are supported for RRC_CONNECTED state for Rel.16</w:t>
      </w:r>
    </w:p>
    <w:p w14:paraId="2711100C" w14:textId="77777777" w:rsidR="00C04C47" w:rsidRDefault="008571BF">
      <w:pPr>
        <w:pStyle w:val="ListParagraph"/>
        <w:numPr>
          <w:ilvl w:val="1"/>
          <w:numId w:val="29"/>
        </w:numPr>
        <w:ind w:firstLine="440"/>
        <w:rPr>
          <w:rFonts w:eastAsia="SimSun"/>
        </w:rPr>
      </w:pPr>
      <w:r>
        <w:rPr>
          <w:rFonts w:eastAsia="SimSun"/>
        </w:rPr>
        <w:t>FFS details</w:t>
      </w:r>
    </w:p>
    <w:p w14:paraId="54A15DB2" w14:textId="77777777" w:rsidR="00C04C47" w:rsidRDefault="008571BF">
      <w:pPr>
        <w:pStyle w:val="ListParagraph"/>
        <w:numPr>
          <w:ilvl w:val="0"/>
          <w:numId w:val="29"/>
        </w:numPr>
        <w:ind w:firstLine="440"/>
        <w:rPr>
          <w:rFonts w:eastAsia="SimSun"/>
        </w:rPr>
      </w:pPr>
      <w:r>
        <w:rPr>
          <w:rFonts w:eastAsia="SimSun"/>
        </w:rPr>
        <w:lastRenderedPageBreak/>
        <w:t xml:space="preserve">FFS whether the </w:t>
      </w:r>
      <w:proofErr w:type="spellStart"/>
      <w:r>
        <w:rPr>
          <w:rFonts w:eastAsia="SimSun"/>
        </w:rPr>
        <w:t>MsgA</w:t>
      </w:r>
      <w:proofErr w:type="spellEnd"/>
      <w:r>
        <w:rPr>
          <w:rFonts w:eastAsia="SimSun"/>
        </w:rPr>
        <w:t xml:space="preserve"> PUSCH configurations are the same among different RRC states (IDLE, INACTIVE, CONNCETED)</w:t>
      </w:r>
    </w:p>
    <w:p w14:paraId="4D945E7D" w14:textId="77777777" w:rsidR="00C04C47" w:rsidRDefault="008571BF">
      <w:pPr>
        <w:pStyle w:val="ListParagraph"/>
        <w:numPr>
          <w:ilvl w:val="0"/>
          <w:numId w:val="29"/>
        </w:numPr>
        <w:ind w:firstLine="440"/>
        <w:rPr>
          <w:rFonts w:eastAsia="SimSun"/>
        </w:rPr>
      </w:pPr>
      <w:r>
        <w:rPr>
          <w:rFonts w:eastAsia="SimSun"/>
        </w:rPr>
        <w:t xml:space="preserve">FFS the rule or BS signaling the criterion for the UE’s selection of </w:t>
      </w:r>
      <w:proofErr w:type="spellStart"/>
      <w:r>
        <w:rPr>
          <w:rFonts w:eastAsia="SimSun"/>
        </w:rPr>
        <w:t>msgA</w:t>
      </w:r>
      <w:proofErr w:type="spellEnd"/>
      <w:r>
        <w:rPr>
          <w:rFonts w:eastAsia="SimSun"/>
        </w:rPr>
        <w:t xml:space="preserve"> PUSCH configuration</w:t>
      </w:r>
    </w:p>
    <w:p w14:paraId="4FF9BFAB" w14:textId="77777777" w:rsidR="00C04C47" w:rsidRDefault="008571BF">
      <w:pPr>
        <w:rPr>
          <w:rFonts w:eastAsia="SimSun"/>
        </w:rPr>
      </w:pPr>
      <w:r>
        <w:rPr>
          <w:rFonts w:eastAsia="SimSun" w:hint="eastAsia"/>
        </w:rPr>
        <w:t>----------------------------------------- From status report RP-191676 end ------------------------------------------</w:t>
      </w:r>
    </w:p>
    <w:p w14:paraId="3B3AF04B" w14:textId="77777777" w:rsidR="00C04C47" w:rsidRDefault="008571BF">
      <w:pPr>
        <w:rPr>
          <w:rFonts w:eastAsia="SimSun"/>
        </w:rPr>
      </w:pPr>
      <w:r>
        <w:rPr>
          <w:rFonts w:eastAsia="SimSun" w:hint="eastAsia"/>
        </w:rPr>
        <w:t xml:space="preserve">It can be observed that the support of preamble grouping has already been agreed in RAN1, and different PUSCH configurations can be configured for different preamble group to support different TB size. </w:t>
      </w:r>
    </w:p>
    <w:p w14:paraId="5F2139AC" w14:textId="77777777" w:rsidR="00C04C47" w:rsidRDefault="008571BF">
      <w:pPr>
        <w:rPr>
          <w:rFonts w:eastAsia="SimSun"/>
        </w:rPr>
      </w:pPr>
      <w:r>
        <w:rPr>
          <w:rFonts w:eastAsia="SimSun" w:hint="eastAsia"/>
        </w:rPr>
        <w:t xml:space="preserve">For UE in IDLE/INACTIVE mode, since the segmentation is not supported for UL CCCH message, having multiple TB size is useful for the transmission of UL CCCH message. Considering the size of UL CCCH message is fixed and we only have two different size for UL CCCH message (i.e. 48bits and 64bits), we think two preamble groups are enough for 2-step CBRA for IDLE/INACTIVE. </w:t>
      </w:r>
    </w:p>
    <w:p w14:paraId="18AE5FD1" w14:textId="77777777" w:rsidR="00C04C47" w:rsidRDefault="008571BF">
      <w:pPr>
        <w:rPr>
          <w:rFonts w:eastAsia="SimSun"/>
        </w:rPr>
      </w:pPr>
      <w:r>
        <w:rPr>
          <w:rFonts w:eastAsia="SimSun" w:hint="eastAsia"/>
        </w:rPr>
        <w:t xml:space="preserve">For UE in CONNECTED mode, since 2-step CFRA has already been agreed as part of the WI, different TB size can be configured as 2-step CFRA resource instead of 2-step CBRA resource in handover procedure. Also considering the segmentation function is supported for UL DCCH, segmentation can be used anyway if the UL grant </w:t>
      </w:r>
      <w:proofErr w:type="spellStart"/>
      <w:r>
        <w:rPr>
          <w:rFonts w:eastAsia="SimSun" w:hint="eastAsia"/>
        </w:rPr>
        <w:t>can not</w:t>
      </w:r>
      <w:proofErr w:type="spellEnd"/>
      <w:r>
        <w:rPr>
          <w:rFonts w:eastAsia="SimSun" w:hint="eastAsia"/>
        </w:rPr>
        <w:t xml:space="preserve"> satisfy the UL DCCH message. Therefore, we don</w:t>
      </w:r>
      <w:r>
        <w:rPr>
          <w:rFonts w:eastAsia="SimSun"/>
        </w:rPr>
        <w:t>’</w:t>
      </w:r>
      <w:r>
        <w:rPr>
          <w:rFonts w:eastAsia="SimSun" w:hint="eastAsia"/>
        </w:rPr>
        <w:t>t see the urgent need to support additional TB size for CONNECTED UE specifically.</w:t>
      </w:r>
    </w:p>
    <w:p w14:paraId="749E90B7" w14:textId="77777777" w:rsidR="00C04C47" w:rsidRDefault="008571BF">
      <w:pPr>
        <w:rPr>
          <w:rFonts w:eastAsia="SimSun"/>
        </w:rPr>
      </w:pPr>
      <w:r>
        <w:rPr>
          <w:rFonts w:eastAsia="SimSun" w:hint="eastAsia"/>
        </w:rPr>
        <w:t>In addition, it has been agreed in RAN2 that:</w:t>
      </w:r>
    </w:p>
    <w:p w14:paraId="0222BABD" w14:textId="77777777" w:rsidR="00C04C47" w:rsidRDefault="008571BF">
      <w:pPr>
        <w:numPr>
          <w:ilvl w:val="0"/>
          <w:numId w:val="30"/>
        </w:numPr>
        <w:rPr>
          <w:rFonts w:eastAsia="SimSun"/>
        </w:rPr>
      </w:pPr>
      <w:r>
        <w:rPr>
          <w:rFonts w:eastAsia="SimSun" w:hint="eastAsia"/>
        </w:rPr>
        <w:t xml:space="preserve">TB size offered in UL grant in the fallback RAR shall be the same as the TB size offered for payload transmission in </w:t>
      </w:r>
      <w:proofErr w:type="spellStart"/>
      <w:r>
        <w:rPr>
          <w:rFonts w:eastAsia="SimSun" w:hint="eastAsia"/>
        </w:rPr>
        <w:t>MsgA</w:t>
      </w:r>
      <w:proofErr w:type="spellEnd"/>
      <w:r>
        <w:rPr>
          <w:rFonts w:eastAsia="SimSun" w:hint="eastAsia"/>
        </w:rPr>
        <w:t>; otherwise, the UE behavior is not defined (i.e. it is up to UE implementation).</w:t>
      </w:r>
    </w:p>
    <w:p w14:paraId="09629AB0" w14:textId="77777777" w:rsidR="00C04C47" w:rsidRDefault="008571BF">
      <w:pPr>
        <w:rPr>
          <w:rFonts w:eastAsia="SimSun"/>
        </w:rPr>
      </w:pPr>
      <w:r>
        <w:rPr>
          <w:rFonts w:eastAsia="SimSun" w:hint="eastAsia"/>
        </w:rPr>
        <w:t xml:space="preserve">In 2-step CBRA, if different TB size can be provided for UE in IDLE/INACTIVE and CONNECTED, to ensure the UL grant in fallback RAR is the same as the TB size used for payload transmission in </w:t>
      </w:r>
      <w:proofErr w:type="spellStart"/>
      <w:r>
        <w:rPr>
          <w:rFonts w:eastAsia="SimSun" w:hint="eastAsia"/>
        </w:rPr>
        <w:t>MsgA</w:t>
      </w:r>
      <w:proofErr w:type="spellEnd"/>
      <w:r>
        <w:rPr>
          <w:rFonts w:eastAsia="SimSun" w:hint="eastAsia"/>
        </w:rPr>
        <w:t xml:space="preserve">, the NW need to distinguish the TB size based on preamble received. However, having more than two preamble group will lead to considerable negative impact on the possibility of collision and preamble efficiency. Also considering that only two preamble group can be supported in 4-step CBRA, if more than two TB size is supported in 2-step CBRA, then MAC PDU re-generation will be required in case UE fallback from 2-step CBRA to 4-step CBRA, which is not the expected </w:t>
      </w:r>
      <w:proofErr w:type="spellStart"/>
      <w:r>
        <w:rPr>
          <w:rFonts w:eastAsia="SimSun" w:hint="eastAsia"/>
        </w:rPr>
        <w:t>behaviour</w:t>
      </w:r>
      <w:proofErr w:type="spellEnd"/>
      <w:r>
        <w:rPr>
          <w:rFonts w:eastAsia="SimSun" w:hint="eastAsia"/>
        </w:rPr>
        <w:t>.</w:t>
      </w:r>
    </w:p>
    <w:p w14:paraId="26D503FE" w14:textId="77777777" w:rsidR="00C04C47" w:rsidRDefault="008571BF">
      <w:pPr>
        <w:rPr>
          <w:rFonts w:eastAsia="SimSun"/>
        </w:rPr>
      </w:pPr>
      <w:r>
        <w:rPr>
          <w:rFonts w:eastAsia="SimSun" w:hint="eastAsia"/>
        </w:rPr>
        <w:t xml:space="preserve">Therefore, we think 2 preamble groups are </w:t>
      </w:r>
      <w:proofErr w:type="gramStart"/>
      <w:r>
        <w:rPr>
          <w:rFonts w:eastAsia="SimSun" w:hint="eastAsia"/>
        </w:rPr>
        <w:t>sufficient</w:t>
      </w:r>
      <w:proofErr w:type="gramEnd"/>
      <w:r>
        <w:rPr>
          <w:rFonts w:eastAsia="SimSun" w:hint="eastAsia"/>
        </w:rPr>
        <w:t xml:space="preserve"> for the 2-step CBRA, and the preamble group should be common for UE in IDLE/INACTIVE/CONNECTED state. Once preamble B is configured, one IE (e.g. numberOfRA-PreamblesGroupA-2StepRACH) shall be used to indicate the number of </w:t>
      </w:r>
      <w:proofErr w:type="gramStart"/>
      <w:r>
        <w:rPr>
          <w:rFonts w:eastAsia="SimSun" w:hint="eastAsia"/>
        </w:rPr>
        <w:t>preamble</w:t>
      </w:r>
      <w:proofErr w:type="gramEnd"/>
      <w:r>
        <w:rPr>
          <w:rFonts w:eastAsia="SimSun" w:hint="eastAsia"/>
        </w:rPr>
        <w:t xml:space="preserve"> reserved for preamble group A for each SSB.</w:t>
      </w:r>
    </w:p>
    <w:p w14:paraId="5506FEA1" w14:textId="77777777" w:rsidR="00C04C47" w:rsidRDefault="008571BF">
      <w:pPr>
        <w:rPr>
          <w:rFonts w:eastAsia="SimSun"/>
          <w:b/>
          <w:bCs/>
        </w:rPr>
      </w:pPr>
      <w:r>
        <w:rPr>
          <w:rFonts w:eastAsia="SimSun" w:hint="eastAsia"/>
          <w:b/>
          <w:bCs/>
        </w:rPr>
        <w:lastRenderedPageBreak/>
        <w:t xml:space="preserve">Proposal 1: Preamble grouping is supported for 2-step CBRA and the preamble group is common for UE in IDLE/INACTIVE/CONNECTED mode (i.e. </w:t>
      </w:r>
      <w:r>
        <w:rPr>
          <w:rFonts w:eastAsia="SimSun"/>
          <w:b/>
          <w:bCs/>
        </w:rPr>
        <w:t xml:space="preserve">the </w:t>
      </w:r>
      <w:proofErr w:type="spellStart"/>
      <w:r>
        <w:rPr>
          <w:rFonts w:eastAsia="SimSun"/>
          <w:b/>
          <w:bCs/>
        </w:rPr>
        <w:t>signalling</w:t>
      </w:r>
      <w:proofErr w:type="spellEnd"/>
      <w:r>
        <w:rPr>
          <w:rFonts w:eastAsia="SimSun" w:hint="eastAsia"/>
          <w:b/>
          <w:bCs/>
        </w:rPr>
        <w:t xml:space="preserve"> do</w:t>
      </w:r>
      <w:r>
        <w:rPr>
          <w:rFonts w:eastAsia="SimSun"/>
          <w:b/>
          <w:bCs/>
        </w:rPr>
        <w:t>es</w:t>
      </w:r>
      <w:r>
        <w:rPr>
          <w:rFonts w:eastAsia="SimSun" w:hint="eastAsia"/>
          <w:b/>
          <w:bCs/>
        </w:rPr>
        <w:t xml:space="preserve"> not support the configuration of preamble group which is applicable for UE in RRC_CONNECTED only).</w:t>
      </w:r>
    </w:p>
    <w:p w14:paraId="08634F81" w14:textId="77777777" w:rsidR="00C04C47" w:rsidRDefault="008571BF">
      <w:pPr>
        <w:rPr>
          <w:rFonts w:eastAsia="SimSun"/>
          <w:b/>
          <w:bCs/>
        </w:rPr>
      </w:pPr>
      <w:r>
        <w:rPr>
          <w:rFonts w:eastAsia="SimSun" w:hint="eastAsia"/>
          <w:b/>
          <w:bCs/>
        </w:rPr>
        <w:t xml:space="preserve">Proposal 2: For 2-step CBRA, up to two preamble groups can be configured (i.e. group A and group B). Once preamble B is configured, one IE (e.g. numberOfRA-PreamblesGroupA-2StepRACH) shall be used to indicate the number of </w:t>
      </w:r>
      <w:proofErr w:type="gramStart"/>
      <w:r>
        <w:rPr>
          <w:rFonts w:eastAsia="SimSun" w:hint="eastAsia"/>
          <w:b/>
          <w:bCs/>
        </w:rPr>
        <w:t>preamble</w:t>
      </w:r>
      <w:proofErr w:type="gramEnd"/>
      <w:r>
        <w:rPr>
          <w:rFonts w:eastAsia="SimSun" w:hint="eastAsia"/>
          <w:b/>
          <w:bCs/>
        </w:rPr>
        <w:t xml:space="preserve"> reserved for preamble group A for each SSB</w:t>
      </w:r>
    </w:p>
    <w:p w14:paraId="64EDBDF6" w14:textId="3210C75B" w:rsidR="00C04C47" w:rsidRDefault="008571BF">
      <w:pPr>
        <w:rPr>
          <w:rFonts w:eastAsia="SimSun"/>
        </w:rPr>
      </w:pPr>
      <w:r>
        <w:rPr>
          <w:rFonts w:eastAsia="SimSun" w:hint="eastAsia"/>
        </w:rPr>
        <w:t xml:space="preserve">Once two preamble groups are configured for 2-step CBRA, one issue is how to process the group selection between group A and group B. In 4-step RACH, the following rule </w:t>
      </w:r>
      <w:r w:rsidR="000D4F76">
        <w:rPr>
          <w:rFonts w:eastAsia="SimSun"/>
        </w:rPr>
        <w:t>is</w:t>
      </w:r>
      <w:r>
        <w:rPr>
          <w:rFonts w:eastAsia="SimSun" w:hint="eastAsia"/>
        </w:rPr>
        <w:t xml:space="preserve"> used in the preamble type selection.</w:t>
      </w:r>
    </w:p>
    <w:p w14:paraId="0F9D65C1" w14:textId="77777777" w:rsidR="00C04C47" w:rsidRDefault="008571BF">
      <w:pPr>
        <w:rPr>
          <w:rFonts w:eastAsia="SimSun"/>
        </w:rPr>
      </w:pPr>
      <w:r>
        <w:rPr>
          <w:rFonts w:eastAsia="SimSun" w:hint="eastAsia"/>
        </w:rPr>
        <w:t>--------------------------------------------------- From 38.321 start ---------------------------------------------</w:t>
      </w:r>
    </w:p>
    <w:p w14:paraId="2455595C" w14:textId="77777777" w:rsidR="00C04C47" w:rsidRDefault="008571BF">
      <w:pPr>
        <w:pStyle w:val="B2"/>
        <w:rPr>
          <w:lang w:eastAsia="ko-KR"/>
        </w:rPr>
      </w:pPr>
      <w:r>
        <w:rPr>
          <w:lang w:eastAsia="ko-KR"/>
        </w:rPr>
        <w:t>2&gt;</w:t>
      </w:r>
      <w:r>
        <w:rPr>
          <w:lang w:eastAsia="ko-KR"/>
        </w:rPr>
        <w:tab/>
        <w:t>if Msg3 has not yet been transmitted:</w:t>
      </w:r>
    </w:p>
    <w:p w14:paraId="7951D365" w14:textId="77777777" w:rsidR="00C04C47" w:rsidRDefault="008571BF">
      <w:pPr>
        <w:pStyle w:val="B3"/>
        <w:rPr>
          <w:lang w:eastAsia="ko-KR"/>
        </w:rPr>
      </w:pPr>
      <w:r>
        <w:rPr>
          <w:lang w:eastAsia="ko-KR"/>
        </w:rPr>
        <w:t>3&gt;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5327B3A4" w14:textId="77777777" w:rsidR="00C04C47" w:rsidRDefault="008571BF">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w:t>
      </w:r>
      <w:proofErr w:type="gramStart"/>
      <w:r>
        <w:rPr>
          <w:lang w:eastAsia="ko-KR"/>
        </w:rPr>
        <w:t>Random Access</w:t>
      </w:r>
      <w:proofErr w:type="gramEnd"/>
      <w:r>
        <w:rPr>
          <w:lang w:eastAsia="ko-KR"/>
        </w:rPr>
        <w:t xml:space="preserve"> Procedure) – </w:t>
      </w:r>
      <w:proofErr w:type="spellStart"/>
      <w:r>
        <w:rPr>
          <w:i/>
          <w:lang w:eastAsia="ko-KR"/>
        </w:rPr>
        <w:t>preambleReceivedTargetPower</w:t>
      </w:r>
      <w:proofErr w:type="spellEnd"/>
      <w:r>
        <w:t xml:space="preserve"> </w:t>
      </w:r>
      <w:r>
        <w:rPr>
          <w:lang w:eastAsia="ko-KR"/>
        </w:rPr>
        <w:t>–</w:t>
      </w:r>
      <w:r>
        <w:t xml:space="preserve"> </w:t>
      </w:r>
      <w:r>
        <w:rPr>
          <w:i/>
          <w:lang w:eastAsia="ko-KR"/>
        </w:rPr>
        <w:t>msg3-DeltaPreamble</w:t>
      </w:r>
      <w:r>
        <w:t xml:space="preserve"> </w:t>
      </w:r>
      <w:r>
        <w:rPr>
          <w:lang w:eastAsia="ko-KR"/>
        </w:rPr>
        <w:t>–</w:t>
      </w:r>
      <w:r>
        <w:t xml:space="preserve"> </w:t>
      </w:r>
      <w:proofErr w:type="spellStart"/>
      <w:r>
        <w:rPr>
          <w:i/>
          <w:lang w:eastAsia="ko-KR"/>
        </w:rPr>
        <w:t>messagePowerOffsetGroupB</w:t>
      </w:r>
      <w:proofErr w:type="spellEnd"/>
      <w:r>
        <w:rPr>
          <w:lang w:eastAsia="ko-KR"/>
        </w:rPr>
        <w:t>; or</w:t>
      </w:r>
    </w:p>
    <w:p w14:paraId="35236E6D" w14:textId="77777777" w:rsidR="00C04C47" w:rsidRDefault="008571BF">
      <w:pPr>
        <w:pStyle w:val="B4"/>
        <w:rPr>
          <w:lang w:eastAsia="ko-KR"/>
        </w:rPr>
      </w:pPr>
      <w:r>
        <w:rPr>
          <w:lang w:eastAsia="ko-KR"/>
        </w:rPr>
        <w:t>4&gt;</w:t>
      </w:r>
      <w:r>
        <w:rPr>
          <w:lang w:eastAsia="ko-KR"/>
        </w:rPr>
        <w:tab/>
        <w:t xml:space="preserve">if the </w:t>
      </w:r>
      <w:proofErr w:type="gramStart"/>
      <w:r>
        <w:rPr>
          <w:lang w:eastAsia="ko-KR"/>
        </w:rPr>
        <w:t>Random Access</w:t>
      </w:r>
      <w:proofErr w:type="gramEnd"/>
      <w:r>
        <w:rPr>
          <w:lang w:eastAsia="ko-KR"/>
        </w:rPr>
        <w:t xml:space="preserve"> procedure was initiated for the CCCH logical channel and the CCCH SDU size plus MAC </w:t>
      </w:r>
      <w:proofErr w:type="spellStart"/>
      <w:r>
        <w:rPr>
          <w:lang w:eastAsia="ko-KR"/>
        </w:rPr>
        <w:t>subheader</w:t>
      </w:r>
      <w:proofErr w:type="spellEnd"/>
      <w:r>
        <w:rPr>
          <w:lang w:eastAsia="ko-KR"/>
        </w:rPr>
        <w:t xml:space="preserve"> is greater than </w:t>
      </w:r>
      <w:r>
        <w:rPr>
          <w:i/>
          <w:lang w:eastAsia="ko-KR"/>
        </w:rPr>
        <w:t>ra-Msg3SizeGroupA</w:t>
      </w:r>
      <w:r>
        <w:rPr>
          <w:lang w:eastAsia="ko-KR"/>
        </w:rPr>
        <w:t>:</w:t>
      </w:r>
    </w:p>
    <w:p w14:paraId="2B5008E4" w14:textId="77777777" w:rsidR="00C04C47" w:rsidRDefault="008571BF">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B.</w:t>
      </w:r>
    </w:p>
    <w:p w14:paraId="3871DCA2" w14:textId="77777777" w:rsidR="00C04C47" w:rsidRDefault="008571BF">
      <w:pPr>
        <w:pStyle w:val="B4"/>
        <w:rPr>
          <w:lang w:eastAsia="ko-KR"/>
        </w:rPr>
      </w:pPr>
      <w:r>
        <w:rPr>
          <w:lang w:eastAsia="ko-KR"/>
        </w:rPr>
        <w:t>4&gt;</w:t>
      </w:r>
      <w:r>
        <w:rPr>
          <w:lang w:eastAsia="ko-KR"/>
        </w:rPr>
        <w:tab/>
        <w:t>else:</w:t>
      </w:r>
    </w:p>
    <w:p w14:paraId="032A0979" w14:textId="77777777" w:rsidR="00C04C47" w:rsidRDefault="008571BF">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A.</w:t>
      </w:r>
    </w:p>
    <w:p w14:paraId="7EBA1988" w14:textId="77777777" w:rsidR="00C04C47" w:rsidRDefault="008571BF">
      <w:pPr>
        <w:pStyle w:val="B3"/>
        <w:rPr>
          <w:lang w:eastAsia="ko-KR"/>
        </w:rPr>
      </w:pPr>
      <w:r>
        <w:rPr>
          <w:lang w:eastAsia="ko-KR"/>
        </w:rPr>
        <w:t>3&gt;</w:t>
      </w:r>
      <w:r>
        <w:rPr>
          <w:lang w:eastAsia="ko-KR"/>
        </w:rPr>
        <w:tab/>
        <w:t>else:</w:t>
      </w:r>
    </w:p>
    <w:p w14:paraId="4472678D" w14:textId="77777777" w:rsidR="00C04C47" w:rsidRDefault="008571BF">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73FB616A" w14:textId="77777777" w:rsidR="00C04C47" w:rsidRDefault="008571BF">
      <w:pPr>
        <w:pStyle w:val="B2"/>
        <w:rPr>
          <w:lang w:eastAsia="ko-KR"/>
        </w:rPr>
      </w:pPr>
      <w:r>
        <w:rPr>
          <w:lang w:eastAsia="ko-KR"/>
        </w:rPr>
        <w:t>2&gt;</w:t>
      </w:r>
      <w:r>
        <w:rPr>
          <w:lang w:eastAsia="ko-KR"/>
        </w:rPr>
        <w:tab/>
        <w:t>else (i.e. Msg3 is being retransmitted):</w:t>
      </w:r>
    </w:p>
    <w:p w14:paraId="0DD50D82" w14:textId="77777777" w:rsidR="00C04C47" w:rsidRDefault="008571BF">
      <w:pPr>
        <w:pStyle w:val="B3"/>
        <w:rPr>
          <w:lang w:eastAsia="ko-KR"/>
        </w:rPr>
      </w:pPr>
      <w:r>
        <w:rPr>
          <w:lang w:eastAsia="ko-KR"/>
        </w:rPr>
        <w:t>3&gt;</w:t>
      </w:r>
      <w:r>
        <w:rPr>
          <w:lang w:eastAsia="ko-KR"/>
        </w:rPr>
        <w:tab/>
        <w:t xml:space="preserve">select the same group of </w:t>
      </w:r>
      <w:proofErr w:type="gramStart"/>
      <w:r>
        <w:rPr>
          <w:lang w:eastAsia="ko-KR"/>
        </w:rPr>
        <w:t>Random Access</w:t>
      </w:r>
      <w:proofErr w:type="gramEnd"/>
      <w:r>
        <w:rPr>
          <w:lang w:eastAsia="ko-KR"/>
        </w:rPr>
        <w:t xml:space="preserve"> Preambles as was used for the Random Access Preamble transmission attempt corresponding to the first transmission of Msg3.</w:t>
      </w:r>
    </w:p>
    <w:p w14:paraId="4173DA37" w14:textId="77777777" w:rsidR="00C04C47" w:rsidRDefault="008571BF">
      <w:pPr>
        <w:rPr>
          <w:rFonts w:eastAsia="SimSun"/>
        </w:rPr>
      </w:pPr>
      <w:r>
        <w:rPr>
          <w:rFonts w:eastAsia="SimSun" w:hint="eastAsia"/>
        </w:rPr>
        <w:t>--------------------------------------------------- From 38.321 end ---------------------------------------------</w:t>
      </w:r>
    </w:p>
    <w:p w14:paraId="14874D58" w14:textId="77777777" w:rsidR="00C04C47" w:rsidRDefault="008571BF">
      <w:pPr>
        <w:rPr>
          <w:rFonts w:eastAsia="SimSun"/>
        </w:rPr>
      </w:pPr>
      <w:r>
        <w:rPr>
          <w:rFonts w:eastAsia="SimSun" w:hint="eastAsia"/>
        </w:rPr>
        <w:t>For the preamble group selection in 4-step CBRA, it can be observed that:</w:t>
      </w:r>
    </w:p>
    <w:p w14:paraId="25AEE8E2" w14:textId="77777777" w:rsidR="00C04C47" w:rsidRDefault="008571BF">
      <w:pPr>
        <w:numPr>
          <w:ilvl w:val="0"/>
          <w:numId w:val="30"/>
        </w:numPr>
        <w:rPr>
          <w:rFonts w:eastAsia="SimSun"/>
        </w:rPr>
      </w:pPr>
      <w:r>
        <w:rPr>
          <w:rFonts w:eastAsia="SimSun" w:hint="eastAsia"/>
        </w:rPr>
        <w:t xml:space="preserve">For the UE in connected mode, both the </w:t>
      </w:r>
      <w:r>
        <w:rPr>
          <w:lang w:eastAsia="ko-KR"/>
        </w:rPr>
        <w:t>potential Msg3 size</w:t>
      </w:r>
      <w:r>
        <w:rPr>
          <w:rFonts w:eastAsia="SimSun" w:hint="eastAsia"/>
        </w:rPr>
        <w:t xml:space="preserve"> and the expected transmission power will be considered. Since segmentation is supported for DCCH/DTCH, the UE can select smaller preamble </w:t>
      </w:r>
      <w:r>
        <w:rPr>
          <w:rFonts w:eastAsia="SimSun" w:hint="eastAsia"/>
        </w:rPr>
        <w:lastRenderedPageBreak/>
        <w:t xml:space="preserve">group related to smaller TB size (i.e. group A) in case the expected transmission power for preamble group </w:t>
      </w:r>
      <w:proofErr w:type="spellStart"/>
      <w:r>
        <w:rPr>
          <w:rFonts w:eastAsia="SimSun" w:hint="eastAsia"/>
        </w:rPr>
        <w:t>can not</w:t>
      </w:r>
      <w:proofErr w:type="spellEnd"/>
      <w:r>
        <w:rPr>
          <w:rFonts w:eastAsia="SimSun" w:hint="eastAsia"/>
        </w:rPr>
        <w:t xml:space="preserve"> be achieved.</w:t>
      </w:r>
    </w:p>
    <w:p w14:paraId="4228FD9E" w14:textId="77777777" w:rsidR="00C04C47" w:rsidRDefault="008571BF">
      <w:pPr>
        <w:numPr>
          <w:ilvl w:val="0"/>
          <w:numId w:val="30"/>
        </w:numPr>
        <w:rPr>
          <w:rFonts w:eastAsia="SimSun"/>
        </w:rPr>
      </w:pPr>
      <w:r>
        <w:rPr>
          <w:rFonts w:eastAsia="SimSun" w:hint="eastAsia"/>
        </w:rPr>
        <w:t xml:space="preserve">For the case that CCCH message will be included in Msg3, since the segmentation is not supported for UL CCCH message, the UE will select group B in case </w:t>
      </w:r>
      <w:r>
        <w:rPr>
          <w:lang w:eastAsia="ko-KR"/>
        </w:rPr>
        <w:t xml:space="preserve">the CCCH SDU size plus MAC </w:t>
      </w:r>
      <w:proofErr w:type="spellStart"/>
      <w:r>
        <w:rPr>
          <w:lang w:eastAsia="ko-KR"/>
        </w:rPr>
        <w:t>subheader</w:t>
      </w:r>
      <w:proofErr w:type="spellEnd"/>
      <w:r>
        <w:rPr>
          <w:lang w:eastAsia="ko-KR"/>
        </w:rPr>
        <w:t xml:space="preserve"> is greater than </w:t>
      </w:r>
      <w:r>
        <w:rPr>
          <w:i/>
          <w:lang w:eastAsia="ko-KR"/>
        </w:rPr>
        <w:t>ra-Msg3SizeGroupA</w:t>
      </w:r>
    </w:p>
    <w:p w14:paraId="3996763C" w14:textId="77777777" w:rsidR="00C04C47" w:rsidRDefault="008571BF">
      <w:pPr>
        <w:rPr>
          <w:rFonts w:eastAsia="SimSun"/>
        </w:rPr>
      </w:pPr>
      <w:r>
        <w:rPr>
          <w:rFonts w:eastAsia="SimSun" w:hint="eastAsia"/>
        </w:rPr>
        <w:t>We think the rules defined in 4-step CBRA above are still valid for the preamble group selection in 2-step CBRA. In addition, in order to avoid the regeneration of MAC PDU after fallback from 2-step CBRA to 4-step CBRA, it would be nice to align the preamble group selection rule between 4-step CBRA and 2-step CBRA, in which case the same preamble group will be selected after fallback from 2-step CBRA to 4-step CBRA.</w:t>
      </w:r>
    </w:p>
    <w:p w14:paraId="5C429B7C" w14:textId="77777777" w:rsidR="00C04C47" w:rsidRDefault="008571BF">
      <w:pPr>
        <w:rPr>
          <w:rFonts w:eastAsia="SimSun"/>
          <w:b/>
          <w:bCs/>
        </w:rPr>
      </w:pPr>
      <w:r>
        <w:rPr>
          <w:rFonts w:eastAsia="SimSun" w:hint="eastAsia"/>
          <w:b/>
          <w:bCs/>
        </w:rPr>
        <w:t>Proposal 3: The preamble group selection rule defined for 4-step CBRA will be reused as baseline for the preamble group selection 2-step CBRA.</w:t>
      </w:r>
    </w:p>
    <w:p w14:paraId="0253CD07" w14:textId="77777777" w:rsidR="00C04C47" w:rsidRDefault="008571BF">
      <w:pPr>
        <w:numPr>
          <w:ilvl w:val="0"/>
          <w:numId w:val="30"/>
        </w:numPr>
        <w:rPr>
          <w:rFonts w:eastAsia="SimSun"/>
          <w:b/>
          <w:bCs/>
        </w:rPr>
      </w:pPr>
      <w:r>
        <w:rPr>
          <w:rFonts w:eastAsia="SimSun" w:hint="eastAsia"/>
          <w:b/>
          <w:bCs/>
        </w:rPr>
        <w:t xml:space="preserve">For the case that CCCH is included in </w:t>
      </w:r>
      <w:proofErr w:type="spellStart"/>
      <w:r>
        <w:rPr>
          <w:rFonts w:eastAsia="SimSun" w:hint="eastAsia"/>
          <w:b/>
          <w:bCs/>
        </w:rPr>
        <w:t>MsgA</w:t>
      </w:r>
      <w:proofErr w:type="spellEnd"/>
      <w:r>
        <w:rPr>
          <w:rFonts w:eastAsia="SimSun" w:hint="eastAsia"/>
          <w:b/>
          <w:bCs/>
        </w:rPr>
        <w:t xml:space="preserve">, the group B shall be selected in case </w:t>
      </w:r>
      <w:r>
        <w:rPr>
          <w:rFonts w:eastAsia="SimSun" w:hint="eastAsia"/>
          <w:b/>
          <w:bCs/>
          <w:lang w:eastAsia="ko-KR"/>
        </w:rPr>
        <w:t xml:space="preserve">the CCCH SDU size plus MAC </w:t>
      </w:r>
      <w:proofErr w:type="spellStart"/>
      <w:r>
        <w:rPr>
          <w:rFonts w:eastAsia="SimSun" w:hint="eastAsia"/>
          <w:b/>
          <w:bCs/>
          <w:lang w:eastAsia="ko-KR"/>
        </w:rPr>
        <w:t>subheader</w:t>
      </w:r>
      <w:proofErr w:type="spellEnd"/>
      <w:r>
        <w:rPr>
          <w:rFonts w:eastAsia="SimSun" w:hint="eastAsia"/>
          <w:b/>
          <w:bCs/>
          <w:lang w:eastAsia="ko-KR"/>
        </w:rPr>
        <w:t xml:space="preserve"> is greater than ra-</w:t>
      </w:r>
      <w:proofErr w:type="spellStart"/>
      <w:r>
        <w:rPr>
          <w:rFonts w:eastAsia="SimSun" w:hint="eastAsia"/>
          <w:b/>
          <w:bCs/>
          <w:lang w:eastAsia="ko-KR"/>
        </w:rPr>
        <w:t>Msg</w:t>
      </w:r>
      <w:r>
        <w:rPr>
          <w:rFonts w:eastAsia="SimSun" w:hint="eastAsia"/>
          <w:b/>
          <w:bCs/>
        </w:rPr>
        <w:t>A</w:t>
      </w:r>
      <w:r>
        <w:rPr>
          <w:rFonts w:eastAsia="SimSun" w:hint="eastAsia"/>
          <w:b/>
          <w:bCs/>
          <w:lang w:eastAsia="ko-KR"/>
        </w:rPr>
        <w:t>SizeGroupA</w:t>
      </w:r>
      <w:proofErr w:type="spellEnd"/>
    </w:p>
    <w:p w14:paraId="63ED2503" w14:textId="77777777" w:rsidR="00C04C47" w:rsidRDefault="008571BF">
      <w:pPr>
        <w:numPr>
          <w:ilvl w:val="0"/>
          <w:numId w:val="30"/>
        </w:numPr>
        <w:rPr>
          <w:rFonts w:eastAsia="SimSun"/>
          <w:b/>
          <w:bCs/>
        </w:rPr>
      </w:pPr>
      <w:r>
        <w:rPr>
          <w:rFonts w:eastAsia="SimSun" w:hint="eastAsia"/>
          <w:b/>
          <w:bCs/>
        </w:rPr>
        <w:t xml:space="preserve">For the case that C-RNTI is included in </w:t>
      </w:r>
      <w:proofErr w:type="spellStart"/>
      <w:r>
        <w:rPr>
          <w:rFonts w:eastAsia="SimSun" w:hint="eastAsia"/>
          <w:b/>
          <w:bCs/>
        </w:rPr>
        <w:t>MsgA</w:t>
      </w:r>
      <w:proofErr w:type="spellEnd"/>
      <w:r>
        <w:rPr>
          <w:rFonts w:eastAsia="SimSun" w:hint="eastAsia"/>
          <w:b/>
          <w:bCs/>
        </w:rPr>
        <w:t>, the group B shall be selected in case that:</w:t>
      </w:r>
    </w:p>
    <w:p w14:paraId="1BB1C906" w14:textId="77777777" w:rsidR="00C04C47" w:rsidRDefault="008571BF">
      <w:pPr>
        <w:numPr>
          <w:ilvl w:val="1"/>
          <w:numId w:val="30"/>
        </w:numPr>
        <w:rPr>
          <w:rFonts w:eastAsia="SimSun"/>
          <w:b/>
          <w:bCs/>
        </w:rPr>
      </w:pPr>
      <w:r>
        <w:rPr>
          <w:rFonts w:eastAsia="SimSun" w:hint="eastAsia"/>
          <w:b/>
          <w:bCs/>
        </w:rPr>
        <w:t xml:space="preserve">The </w:t>
      </w:r>
      <w:r>
        <w:rPr>
          <w:rFonts w:eastAsia="SimSun" w:hint="eastAsia"/>
          <w:b/>
          <w:bCs/>
          <w:lang w:eastAsia="ko-KR"/>
        </w:rPr>
        <w:t xml:space="preserve">potential </w:t>
      </w:r>
      <w:proofErr w:type="spellStart"/>
      <w:r>
        <w:rPr>
          <w:rFonts w:eastAsia="SimSun" w:hint="eastAsia"/>
          <w:b/>
          <w:bCs/>
          <w:lang w:eastAsia="ko-KR"/>
        </w:rPr>
        <w:t>Msg</w:t>
      </w:r>
      <w:r>
        <w:rPr>
          <w:rFonts w:eastAsia="SimSun" w:hint="eastAsia"/>
          <w:b/>
          <w:bCs/>
        </w:rPr>
        <w:t>A</w:t>
      </w:r>
      <w:proofErr w:type="spellEnd"/>
      <w:r>
        <w:rPr>
          <w:rFonts w:eastAsia="SimSun" w:hint="eastAsia"/>
          <w:b/>
          <w:bCs/>
        </w:rPr>
        <w:t xml:space="preserve"> payload</w:t>
      </w:r>
      <w:r>
        <w:rPr>
          <w:rFonts w:eastAsia="SimSun" w:hint="eastAsia"/>
          <w:b/>
          <w:bCs/>
          <w:lang w:eastAsia="ko-KR"/>
        </w:rPr>
        <w:t xml:space="preserve"> size (UL data available for transmission plus MAC header and, where required, MAC CEs) is greater than ra-</w:t>
      </w:r>
      <w:proofErr w:type="spellStart"/>
      <w:r>
        <w:rPr>
          <w:rFonts w:eastAsia="SimSun" w:hint="eastAsia"/>
          <w:b/>
          <w:bCs/>
          <w:lang w:eastAsia="ko-KR"/>
        </w:rPr>
        <w:t>Msg</w:t>
      </w:r>
      <w:r>
        <w:rPr>
          <w:rFonts w:eastAsia="SimSun" w:hint="eastAsia"/>
          <w:b/>
          <w:bCs/>
        </w:rPr>
        <w:t>A</w:t>
      </w:r>
      <w:r>
        <w:rPr>
          <w:rFonts w:eastAsia="SimSun" w:hint="eastAsia"/>
          <w:b/>
          <w:bCs/>
          <w:lang w:eastAsia="ko-KR"/>
        </w:rPr>
        <w:t>SizeGroupA</w:t>
      </w:r>
      <w:proofErr w:type="spellEnd"/>
    </w:p>
    <w:p w14:paraId="0E79A900" w14:textId="77777777" w:rsidR="00C04C47" w:rsidRDefault="008571BF">
      <w:pPr>
        <w:numPr>
          <w:ilvl w:val="1"/>
          <w:numId w:val="30"/>
        </w:numPr>
        <w:rPr>
          <w:rFonts w:eastAsia="SimSun"/>
          <w:b/>
          <w:bCs/>
        </w:rPr>
      </w:pPr>
      <w:r>
        <w:rPr>
          <w:rFonts w:eastAsia="SimSun" w:hint="eastAsia"/>
          <w:b/>
          <w:bCs/>
        </w:rPr>
        <w:t>The expected transmission power can be satisfied (detail is up to RAN1)</w:t>
      </w:r>
    </w:p>
    <w:p w14:paraId="6C5512DB" w14:textId="77777777" w:rsidR="00C04C47" w:rsidRDefault="008571BF">
      <w:pPr>
        <w:rPr>
          <w:rFonts w:eastAsia="SimSun"/>
        </w:rPr>
      </w:pPr>
      <w:r>
        <w:rPr>
          <w:rFonts w:eastAsia="SimSun" w:hint="eastAsia"/>
        </w:rPr>
        <w:t xml:space="preserve">For the preamble group configured for 2-step RACH. One </w:t>
      </w:r>
      <w:r>
        <w:rPr>
          <w:rFonts w:eastAsia="SimSun"/>
        </w:rPr>
        <w:t xml:space="preserve">further </w:t>
      </w:r>
      <w:r>
        <w:rPr>
          <w:rFonts w:eastAsia="SimSun" w:hint="eastAsia"/>
        </w:rPr>
        <w:t xml:space="preserve">issue is whether the preamble </w:t>
      </w:r>
      <w:r>
        <w:rPr>
          <w:rFonts w:eastAsia="SimSun"/>
        </w:rPr>
        <w:t xml:space="preserve">groups and the corresponding MSGA payload sizes </w:t>
      </w:r>
      <w:r>
        <w:rPr>
          <w:rFonts w:eastAsia="SimSun" w:hint="eastAsia"/>
        </w:rPr>
        <w:t xml:space="preserve">can be configured in 2-step CBRA only (i.e. </w:t>
      </w:r>
      <w:r>
        <w:rPr>
          <w:rFonts w:eastAsia="SimSun"/>
        </w:rPr>
        <w:t>the corresponding payload sizes and hence the</w:t>
      </w:r>
      <w:r>
        <w:rPr>
          <w:rFonts w:eastAsia="SimSun" w:hint="eastAsia"/>
        </w:rPr>
        <w:t xml:space="preserve"> preamble group</w:t>
      </w:r>
      <w:r>
        <w:rPr>
          <w:rFonts w:eastAsia="SimSun"/>
        </w:rPr>
        <w:t>s</w:t>
      </w:r>
      <w:r>
        <w:rPr>
          <w:rFonts w:eastAsia="SimSun" w:hint="eastAsia"/>
        </w:rPr>
        <w:t xml:space="preserve"> </w:t>
      </w:r>
      <w:r>
        <w:rPr>
          <w:rFonts w:eastAsia="SimSun"/>
        </w:rPr>
        <w:t>are</w:t>
      </w:r>
      <w:r>
        <w:rPr>
          <w:rFonts w:eastAsia="SimSun" w:hint="eastAsia"/>
        </w:rPr>
        <w:t xml:space="preserve"> not configured for 4-step CBRA). Since different preamble group will be linked to different TB size, if</w:t>
      </w:r>
      <w:r>
        <w:rPr>
          <w:rFonts w:eastAsia="SimSun"/>
        </w:rPr>
        <w:t xml:space="preserve"> a given</w:t>
      </w:r>
      <w:r>
        <w:rPr>
          <w:rFonts w:eastAsia="SimSun" w:hint="eastAsia"/>
        </w:rPr>
        <w:t xml:space="preserve"> preamble group is configured in 2-step CBRA but not in 4-step CBRA (or </w:t>
      </w:r>
      <w:proofErr w:type="spellStart"/>
      <w:r>
        <w:rPr>
          <w:rFonts w:eastAsia="SimSun" w:hint="eastAsia"/>
        </w:rPr>
        <w:t>vise</w:t>
      </w:r>
      <w:proofErr w:type="spellEnd"/>
      <w:r>
        <w:rPr>
          <w:rFonts w:eastAsia="SimSun" w:hint="eastAsia"/>
        </w:rPr>
        <w:t xml:space="preserve"> versa), then MAC PDU regeneration seems inevitable </w:t>
      </w:r>
      <w:r>
        <w:rPr>
          <w:rFonts w:eastAsia="SimSun"/>
        </w:rPr>
        <w:t>upon fallback</w:t>
      </w:r>
      <w:r>
        <w:rPr>
          <w:rFonts w:eastAsia="SimSun" w:hint="eastAsia"/>
        </w:rPr>
        <w:t xml:space="preserve">, which is not the expected </w:t>
      </w:r>
      <w:proofErr w:type="spellStart"/>
      <w:r>
        <w:rPr>
          <w:rFonts w:eastAsia="SimSun" w:hint="eastAsia"/>
        </w:rPr>
        <w:t>behaviour</w:t>
      </w:r>
      <w:proofErr w:type="spellEnd"/>
      <w:r>
        <w:rPr>
          <w:rFonts w:eastAsia="SimSun" w:hint="eastAsia"/>
        </w:rPr>
        <w:t xml:space="preserve">. In addition, </w:t>
      </w:r>
      <w:r>
        <w:rPr>
          <w:rFonts w:eastAsia="SimSun"/>
        </w:rPr>
        <w:t xml:space="preserve">even </w:t>
      </w:r>
      <w:r>
        <w:rPr>
          <w:rFonts w:eastAsia="SimSun" w:hint="eastAsia"/>
        </w:rPr>
        <w:t xml:space="preserve">if both 2-step CBRA and 4-step CBRA are configured, but </w:t>
      </w:r>
      <w:r>
        <w:rPr>
          <w:rFonts w:eastAsia="SimSun"/>
        </w:rPr>
        <w:t xml:space="preserve">the corresponding payload sizes (i.e. the </w:t>
      </w:r>
      <w:r>
        <w:rPr>
          <w:rFonts w:eastAsia="SimSun" w:hint="eastAsia"/>
        </w:rPr>
        <w:t>ra-</w:t>
      </w:r>
      <w:proofErr w:type="spellStart"/>
      <w:r>
        <w:rPr>
          <w:rFonts w:eastAsia="SimSun" w:hint="eastAsia"/>
        </w:rPr>
        <w:t>MsgASizeGroupA</w:t>
      </w:r>
      <w:proofErr w:type="spellEnd"/>
      <w:r>
        <w:rPr>
          <w:rFonts w:eastAsia="SimSun"/>
        </w:rPr>
        <w:t xml:space="preserve"> and </w:t>
      </w:r>
      <w:r>
        <w:rPr>
          <w:rFonts w:eastAsia="SimSun" w:hint="eastAsia"/>
        </w:rPr>
        <w:t>ra-Msg3SizeGroupA</w:t>
      </w:r>
      <w:r>
        <w:rPr>
          <w:rFonts w:eastAsia="SimSun"/>
        </w:rPr>
        <w:t>) are different</w:t>
      </w:r>
      <w:r>
        <w:rPr>
          <w:rFonts w:eastAsia="SimSun" w:hint="eastAsia"/>
        </w:rPr>
        <w:t xml:space="preserve">, then the preamble </w:t>
      </w:r>
      <w:r>
        <w:rPr>
          <w:rFonts w:eastAsia="SimSun"/>
        </w:rPr>
        <w:t xml:space="preserve">group </w:t>
      </w:r>
      <w:r>
        <w:rPr>
          <w:rFonts w:eastAsia="SimSun" w:hint="eastAsia"/>
        </w:rPr>
        <w:t xml:space="preserve">selection will </w:t>
      </w:r>
      <w:r>
        <w:rPr>
          <w:rFonts w:eastAsia="SimSun"/>
        </w:rPr>
        <w:t xml:space="preserve">need to </w:t>
      </w:r>
      <w:r>
        <w:rPr>
          <w:rFonts w:eastAsia="SimSun" w:hint="eastAsia"/>
        </w:rPr>
        <w:t xml:space="preserve">be </w:t>
      </w:r>
      <w:r>
        <w:rPr>
          <w:rFonts w:eastAsia="SimSun"/>
        </w:rPr>
        <w:t>executed</w:t>
      </w:r>
      <w:r>
        <w:rPr>
          <w:rFonts w:eastAsia="SimSun" w:hint="eastAsia"/>
        </w:rPr>
        <w:t xml:space="preserve"> again after fallback from 2-step CBRA to 4-step CBRA, and the MAC PDU regeneration will be required. Considering that, </w:t>
      </w:r>
      <w:r>
        <w:rPr>
          <w:rFonts w:eastAsia="SimSun"/>
        </w:rPr>
        <w:t xml:space="preserve">the payload size of MSGA/MSG3 </w:t>
      </w:r>
      <w:proofErr w:type="gramStart"/>
      <w:r>
        <w:rPr>
          <w:rFonts w:eastAsia="SimSun"/>
        </w:rPr>
        <w:t>in a given</w:t>
      </w:r>
      <w:proofErr w:type="gramEnd"/>
      <w:r>
        <w:rPr>
          <w:rFonts w:eastAsia="SimSun"/>
        </w:rPr>
        <w:t xml:space="preserve"> cell will be configured according to the cell size and based on whether full IRNTI size is supported in the cell or not, it is independent of whether UE uses 2-step or 4-step RACH. Thus</w:t>
      </w:r>
      <w:r>
        <w:rPr>
          <w:rFonts w:eastAsia="SimSun" w:hint="eastAsia"/>
        </w:rPr>
        <w:t>, we don</w:t>
      </w:r>
      <w:r>
        <w:rPr>
          <w:rFonts w:eastAsia="SimSun"/>
        </w:rPr>
        <w:t>’</w:t>
      </w:r>
      <w:r>
        <w:rPr>
          <w:rFonts w:eastAsia="SimSun" w:hint="eastAsia"/>
        </w:rPr>
        <w:t xml:space="preserve">t see </w:t>
      </w:r>
      <w:r>
        <w:rPr>
          <w:rFonts w:eastAsia="SimSun"/>
        </w:rPr>
        <w:t>a</w:t>
      </w:r>
      <w:r>
        <w:rPr>
          <w:rFonts w:eastAsia="SimSun" w:hint="eastAsia"/>
        </w:rPr>
        <w:t xml:space="preserve"> need to have separate IE for ra-</w:t>
      </w:r>
      <w:proofErr w:type="spellStart"/>
      <w:r>
        <w:rPr>
          <w:rFonts w:eastAsia="SimSun" w:hint="eastAsia"/>
        </w:rPr>
        <w:t>MsgASizeGroupA</w:t>
      </w:r>
      <w:proofErr w:type="spellEnd"/>
      <w:r>
        <w:rPr>
          <w:rFonts w:eastAsia="SimSun" w:hint="eastAsia"/>
        </w:rPr>
        <w:t xml:space="preserve"> and ra-Msg3SizeGroupA.</w:t>
      </w:r>
    </w:p>
    <w:p w14:paraId="16C13BB2" w14:textId="77777777" w:rsidR="00C04C47" w:rsidRDefault="008571BF">
      <w:pPr>
        <w:rPr>
          <w:rFonts w:eastAsia="SimSun"/>
        </w:rPr>
      </w:pPr>
      <w:r>
        <w:rPr>
          <w:rFonts w:eastAsia="SimSun" w:hint="eastAsia"/>
        </w:rPr>
        <w:t xml:space="preserve">Therefore, </w:t>
      </w:r>
      <w:r>
        <w:rPr>
          <w:rFonts w:eastAsia="SimSun"/>
        </w:rPr>
        <w:t>as the following proposal is made</w:t>
      </w:r>
      <w:r>
        <w:rPr>
          <w:rFonts w:eastAsia="SimSun" w:hint="eastAsia"/>
        </w:rPr>
        <w:t>:</w:t>
      </w:r>
    </w:p>
    <w:p w14:paraId="0E1BD0F1" w14:textId="77777777" w:rsidR="00C04C47" w:rsidRDefault="008571BF">
      <w:pPr>
        <w:rPr>
          <w:rFonts w:eastAsia="SimSun"/>
          <w:b/>
          <w:bCs/>
        </w:rPr>
      </w:pPr>
      <w:r>
        <w:rPr>
          <w:rFonts w:eastAsia="SimSun" w:hint="eastAsia"/>
          <w:b/>
          <w:bCs/>
        </w:rPr>
        <w:lastRenderedPageBreak/>
        <w:t>Proposal 4: In 2-step CBRA, the preamble group B will be configured</w:t>
      </w:r>
      <w:r>
        <w:rPr>
          <w:rFonts w:eastAsia="SimSun"/>
          <w:b/>
          <w:bCs/>
        </w:rPr>
        <w:t xml:space="preserve"> only if</w:t>
      </w:r>
      <w:r>
        <w:rPr>
          <w:rFonts w:eastAsia="SimSun" w:hint="eastAsia"/>
          <w:b/>
          <w:bCs/>
        </w:rPr>
        <w:t xml:space="preserve"> the preamble group B is configured in 4-step CBRA. </w:t>
      </w:r>
      <w:r>
        <w:rPr>
          <w:rFonts w:eastAsia="SimSun"/>
          <w:b/>
          <w:bCs/>
        </w:rPr>
        <w:t>T</w:t>
      </w:r>
      <w:r>
        <w:rPr>
          <w:rFonts w:eastAsia="SimSun" w:hint="eastAsia"/>
          <w:b/>
          <w:bCs/>
        </w:rPr>
        <w:t>he ra-Msg3SizeGroupA will be used in the preamble group selection in 2-step CBRA as well.</w:t>
      </w:r>
    </w:p>
    <w:p w14:paraId="5C2B66A5" w14:textId="77777777" w:rsidR="00C04C47" w:rsidRDefault="008571BF">
      <w:pPr>
        <w:rPr>
          <w:rFonts w:eastAsia="SimSun"/>
        </w:rPr>
      </w:pPr>
      <w:r>
        <w:rPr>
          <w:rFonts w:eastAsia="SimSun" w:hint="eastAsia"/>
        </w:rPr>
        <w:t xml:space="preserve">If proposal 5/6 are adopted, then both the preamble group selection rule and ra-Msg3SizeGroupA is the same for 2-step CBRA and 4-step CBRA. In addition, in order to avoid the MAC PDU generation, we think the TB size configured/granted for </w:t>
      </w:r>
      <w:proofErr w:type="spellStart"/>
      <w:r>
        <w:rPr>
          <w:rFonts w:eastAsia="SimSun" w:hint="eastAsia"/>
        </w:rPr>
        <w:t>MsgA</w:t>
      </w:r>
      <w:proofErr w:type="spellEnd"/>
      <w:r>
        <w:rPr>
          <w:rFonts w:eastAsia="SimSun" w:hint="eastAsia"/>
        </w:rPr>
        <w:t xml:space="preserve"> and Msg3 in 2-step CBRA and 4-step CBRA for preamble group B should be the same as well, with which assumption we think if the expected transmission power can be satisfied for </w:t>
      </w:r>
      <w:proofErr w:type="spellStart"/>
      <w:r>
        <w:rPr>
          <w:rFonts w:eastAsia="SimSun" w:hint="eastAsia"/>
        </w:rPr>
        <w:t>MsgA</w:t>
      </w:r>
      <w:proofErr w:type="spellEnd"/>
      <w:r>
        <w:rPr>
          <w:rFonts w:eastAsia="SimSun" w:hint="eastAsia"/>
        </w:rPr>
        <w:t xml:space="preserve"> transmission, it can be satisfied for Msg3 transmission for the same TB size as well. Therefore, we think once the preamble group selection has been made for </w:t>
      </w:r>
      <w:proofErr w:type="spellStart"/>
      <w:r>
        <w:rPr>
          <w:rFonts w:eastAsia="SimSun" w:hint="eastAsia"/>
        </w:rPr>
        <w:t>MsgA</w:t>
      </w:r>
      <w:proofErr w:type="spellEnd"/>
      <w:r>
        <w:rPr>
          <w:rFonts w:eastAsia="SimSun" w:hint="eastAsia"/>
        </w:rPr>
        <w:t xml:space="preserve"> transmission, the same preamble group can be selected in 4-step CBRA as well in case UE fallback from 2-step CBRA to 4-step CBRA.</w:t>
      </w:r>
    </w:p>
    <w:p w14:paraId="080DB185" w14:textId="77777777" w:rsidR="00C04C47" w:rsidRDefault="008571BF">
      <w:pPr>
        <w:rPr>
          <w:rFonts w:eastAsia="SimSun"/>
          <w:b/>
          <w:bCs/>
        </w:rPr>
      </w:pPr>
      <w:r>
        <w:rPr>
          <w:rFonts w:eastAsia="SimSun" w:hint="eastAsia"/>
          <w:b/>
          <w:bCs/>
        </w:rPr>
        <w:t xml:space="preserve">Proposal 5: In 2-step CBRA, in case preamble group B is configured, and preamble group has been determined for the </w:t>
      </w:r>
      <w:proofErr w:type="spellStart"/>
      <w:r>
        <w:rPr>
          <w:rFonts w:eastAsia="SimSun" w:hint="eastAsia"/>
          <w:b/>
          <w:bCs/>
        </w:rPr>
        <w:t>MsgA</w:t>
      </w:r>
      <w:proofErr w:type="spellEnd"/>
      <w:r>
        <w:rPr>
          <w:rFonts w:eastAsia="SimSun" w:hint="eastAsia"/>
          <w:b/>
          <w:bCs/>
        </w:rPr>
        <w:t xml:space="preserve"> transmission, the UE should </w:t>
      </w:r>
      <w:r>
        <w:rPr>
          <w:rFonts w:eastAsia="SimSun"/>
          <w:b/>
          <w:bCs/>
        </w:rPr>
        <w:t>use</w:t>
      </w:r>
      <w:r>
        <w:rPr>
          <w:rFonts w:eastAsia="SimSun" w:hint="eastAsia"/>
          <w:b/>
          <w:bCs/>
        </w:rPr>
        <w:t xml:space="preserve"> the same preamble group after fallback from 2-step RACH to 4-step RACH.</w:t>
      </w:r>
    </w:p>
    <w:p w14:paraId="4AF417F2" w14:textId="77777777" w:rsidR="00C04C47" w:rsidRDefault="00C04C47">
      <w:pPr>
        <w:rPr>
          <w:rFonts w:eastAsia="SimSun"/>
        </w:rPr>
      </w:pPr>
    </w:p>
    <w:p w14:paraId="11476F17" w14:textId="77777777" w:rsidR="00C04C47" w:rsidRDefault="008571BF">
      <w:pPr>
        <w:outlineLvl w:val="1"/>
        <w:rPr>
          <w:rFonts w:eastAsia="MS Mincho"/>
          <w:b/>
          <w:bCs/>
          <w:u w:val="single"/>
        </w:rPr>
      </w:pPr>
      <w:r>
        <w:rPr>
          <w:rFonts w:eastAsia="MS Mincho" w:hint="eastAsia"/>
          <w:b/>
          <w:bCs/>
          <w:u w:val="single"/>
        </w:rPr>
        <w:t xml:space="preserve">ISSUE </w:t>
      </w:r>
      <w:r>
        <w:rPr>
          <w:rFonts w:eastAsia="SimSun" w:hint="eastAsia"/>
          <w:b/>
          <w:bCs/>
          <w:u w:val="single"/>
        </w:rPr>
        <w:t>2</w:t>
      </w:r>
      <w:r>
        <w:rPr>
          <w:rFonts w:eastAsia="MS Mincho" w:hint="eastAsia"/>
          <w:b/>
          <w:bCs/>
          <w:u w:val="single"/>
        </w:rPr>
        <w:t>: RO configuration for 2-step RACH</w:t>
      </w:r>
    </w:p>
    <w:p w14:paraId="7C7D8677" w14:textId="77777777" w:rsidR="00C04C47" w:rsidRDefault="008571BF">
      <w:pPr>
        <w:rPr>
          <w:rFonts w:eastAsia="SimSun"/>
        </w:rPr>
      </w:pPr>
      <w:r>
        <w:rPr>
          <w:rFonts w:eastAsia="SimSun" w:hint="eastAsia"/>
        </w:rPr>
        <w:t>For RO configuration, the following agreements have been made in RAN1:</w:t>
      </w:r>
    </w:p>
    <w:p w14:paraId="769C7D83" w14:textId="77777777" w:rsidR="00C04C47" w:rsidRDefault="008571BF">
      <w:pPr>
        <w:rPr>
          <w:rFonts w:eastAsia="SimSun"/>
        </w:rPr>
      </w:pPr>
      <w:r>
        <w:rPr>
          <w:rFonts w:eastAsia="SimSun" w:hint="eastAsia"/>
        </w:rPr>
        <w:t>----------------------------------------- From status report RP-191676 start ------------------------------------------</w:t>
      </w:r>
    </w:p>
    <w:p w14:paraId="6C87F536" w14:textId="77777777" w:rsidR="00C04C47" w:rsidRDefault="008571BF">
      <w:pPr>
        <w:pStyle w:val="ListParagraph"/>
        <w:numPr>
          <w:ilvl w:val="0"/>
          <w:numId w:val="31"/>
        </w:numPr>
        <w:tabs>
          <w:tab w:val="left" w:pos="220"/>
        </w:tabs>
        <w:autoSpaceDE w:val="0"/>
        <w:autoSpaceDN w:val="0"/>
        <w:snapToGrid w:val="0"/>
        <w:spacing w:afterLines="50" w:after="156"/>
        <w:ind w:left="0" w:firstLineChars="0" w:firstLine="0"/>
        <w:contextualSpacing/>
        <w:rPr>
          <w:sz w:val="20"/>
          <w:szCs w:val="20"/>
        </w:rPr>
      </w:pPr>
      <w:r>
        <w:rPr>
          <w:sz w:val="20"/>
          <w:szCs w:val="20"/>
        </w:rPr>
        <w:t>For the relation of PRACH resources between 2-step and 4-step RACH, the network has the flexibility to configure the following options:</w:t>
      </w:r>
    </w:p>
    <w:p w14:paraId="36D704BD" w14:textId="77777777" w:rsidR="00C04C47" w:rsidRDefault="008571BF">
      <w:pPr>
        <w:pStyle w:val="ListParagraph"/>
        <w:numPr>
          <w:ilvl w:val="1"/>
          <w:numId w:val="31"/>
        </w:numPr>
        <w:autoSpaceDE w:val="0"/>
        <w:autoSpaceDN w:val="0"/>
        <w:snapToGrid w:val="0"/>
        <w:spacing w:afterLines="50" w:after="156"/>
        <w:ind w:left="440" w:firstLineChars="0" w:firstLine="0"/>
        <w:contextualSpacing/>
        <w:rPr>
          <w:sz w:val="20"/>
          <w:szCs w:val="20"/>
        </w:rPr>
      </w:pPr>
      <w:r>
        <w:rPr>
          <w:sz w:val="20"/>
          <w:szCs w:val="20"/>
        </w:rPr>
        <w:t xml:space="preserve">Option 1: Separate ROs are configured for 2-step and 4-step RACH </w:t>
      </w:r>
    </w:p>
    <w:p w14:paraId="71DDA4B1" w14:textId="77777777" w:rsidR="00C04C47" w:rsidRDefault="008571BF">
      <w:pPr>
        <w:pStyle w:val="ListParagraph"/>
        <w:numPr>
          <w:ilvl w:val="1"/>
          <w:numId w:val="31"/>
        </w:numPr>
        <w:autoSpaceDE w:val="0"/>
        <w:autoSpaceDN w:val="0"/>
        <w:snapToGrid w:val="0"/>
        <w:spacing w:afterLines="50" w:after="156"/>
        <w:ind w:left="440" w:firstLineChars="0" w:firstLine="0"/>
        <w:contextualSpacing/>
        <w:rPr>
          <w:sz w:val="20"/>
          <w:szCs w:val="20"/>
        </w:rPr>
      </w:pPr>
      <w:r>
        <w:rPr>
          <w:sz w:val="20"/>
          <w:szCs w:val="20"/>
        </w:rPr>
        <w:t>Option 2: Shared RO but separate preambles for 2-step and 4-step RACH</w:t>
      </w:r>
    </w:p>
    <w:p w14:paraId="5F0418EE" w14:textId="77777777" w:rsidR="00C04C47" w:rsidRDefault="008571BF">
      <w:pPr>
        <w:rPr>
          <w:rFonts w:eastAsia="SimSun"/>
        </w:rPr>
      </w:pPr>
      <w:r>
        <w:rPr>
          <w:rFonts w:eastAsia="SimSun" w:hint="eastAsia"/>
        </w:rPr>
        <w:t>----------------------------------------- From status report RP-191676 end ------------------------------------------</w:t>
      </w:r>
    </w:p>
    <w:p w14:paraId="3B3D3B67" w14:textId="77777777" w:rsidR="00C04C47" w:rsidRDefault="008571BF">
      <w:pPr>
        <w:rPr>
          <w:rFonts w:eastAsia="SimSun"/>
        </w:rPr>
      </w:pPr>
      <w:r>
        <w:rPr>
          <w:rFonts w:eastAsia="SimSun" w:hint="eastAsia"/>
        </w:rPr>
        <w:t>Based on the agreements above, it can be concluded that both separate ROs and shared RO shall be supported for 2-step RACH. And separate analysis for the impact on RO resource configuration for 2-step RACH will be given in this section.</w:t>
      </w:r>
    </w:p>
    <w:p w14:paraId="371CA933" w14:textId="77777777" w:rsidR="00C04C47" w:rsidRDefault="00C04C47">
      <w:pPr>
        <w:rPr>
          <w:rFonts w:eastAsia="SimSun"/>
        </w:rPr>
      </w:pPr>
    </w:p>
    <w:p w14:paraId="6193C7A4" w14:textId="77777777" w:rsidR="00C04C47" w:rsidRDefault="008571BF">
      <w:pPr>
        <w:outlineLvl w:val="2"/>
        <w:rPr>
          <w:rFonts w:eastAsia="SimSun"/>
          <w:u w:val="single"/>
        </w:rPr>
      </w:pPr>
      <w:r>
        <w:rPr>
          <w:rFonts w:eastAsia="SimSun" w:hint="eastAsia"/>
          <w:u w:val="single"/>
        </w:rPr>
        <w:t>For the case of Shared RO</w:t>
      </w:r>
    </w:p>
    <w:p w14:paraId="7D5ECEAB" w14:textId="77777777" w:rsidR="00C04C47" w:rsidRDefault="008571BF">
      <w:pPr>
        <w:adjustRightInd/>
        <w:spacing w:line="259" w:lineRule="auto"/>
        <w:rPr>
          <w:rFonts w:ascii="Calibri" w:eastAsia="SimSun" w:hAnsi="Calibri"/>
        </w:rPr>
      </w:pPr>
      <w:r>
        <w:rPr>
          <w:rFonts w:ascii="Calibri" w:eastAsia="SimSun" w:hAnsi="Calibri" w:hint="eastAsia"/>
        </w:rPr>
        <w:t>For the case of shared RO, the following agreements have been made in RAN1.</w:t>
      </w:r>
    </w:p>
    <w:p w14:paraId="392B6C22" w14:textId="77777777" w:rsidR="00C04C47" w:rsidRDefault="008571BF">
      <w:pPr>
        <w:rPr>
          <w:rFonts w:eastAsia="SimSun"/>
        </w:rPr>
      </w:pPr>
      <w:r>
        <w:rPr>
          <w:rFonts w:eastAsia="SimSun" w:hint="eastAsia"/>
        </w:rPr>
        <w:t>----------------------------------------- From status report RP-191676 start ------------------------------------------</w:t>
      </w:r>
    </w:p>
    <w:p w14:paraId="51E0317D" w14:textId="77777777" w:rsidR="00C04C47" w:rsidRDefault="008571BF">
      <w:pPr>
        <w:adjustRightInd/>
        <w:spacing w:line="259" w:lineRule="auto"/>
        <w:rPr>
          <w:rFonts w:ascii="Calibri" w:eastAsia="Calibri" w:hAnsi="Calibri"/>
          <w:lang w:eastAsia="en-US"/>
        </w:rPr>
      </w:pPr>
      <w:r>
        <w:rPr>
          <w:rFonts w:ascii="Calibri" w:eastAsia="Calibri" w:hAnsi="Calibri"/>
          <w:lang w:eastAsia="en-US"/>
        </w:rPr>
        <w:t>For shared ROs with 4-step RACH and 2-step RACH configured with separate preambles:</w:t>
      </w:r>
    </w:p>
    <w:p w14:paraId="20D759C9" w14:textId="77777777" w:rsidR="00C04C47" w:rsidRDefault="008571BF">
      <w:pPr>
        <w:numPr>
          <w:ilvl w:val="0"/>
          <w:numId w:val="32"/>
        </w:numPr>
        <w:adjustRightInd/>
        <w:spacing w:line="259" w:lineRule="auto"/>
        <w:contextualSpacing/>
        <w:rPr>
          <w:rFonts w:ascii="Calibri" w:eastAsia="Calibri" w:hAnsi="Calibri"/>
        </w:rPr>
      </w:pPr>
      <w:r>
        <w:rPr>
          <w:rFonts w:ascii="Calibri" w:eastAsia="Calibri" w:hAnsi="Calibri"/>
        </w:rPr>
        <w:lastRenderedPageBreak/>
        <w:t>2-step RACH preambles are allocated from the non-CBRA preambles associated with each SSB.</w:t>
      </w:r>
    </w:p>
    <w:p w14:paraId="009C318A" w14:textId="77777777" w:rsidR="00C04C47" w:rsidRDefault="008571BF">
      <w:pPr>
        <w:rPr>
          <w:rFonts w:eastAsia="SimSun"/>
        </w:rPr>
      </w:pPr>
      <w:r>
        <w:rPr>
          <w:rFonts w:eastAsia="SimSun" w:hint="eastAsia"/>
        </w:rPr>
        <w:t>----------------------------------------- From status report RP-191676 end ------------------------------------------</w:t>
      </w:r>
    </w:p>
    <w:p w14:paraId="0325337C" w14:textId="77777777" w:rsidR="00C04C47" w:rsidRDefault="008571BF">
      <w:pPr>
        <w:rPr>
          <w:rFonts w:eastAsia="SimSun"/>
        </w:rPr>
      </w:pPr>
      <w:r>
        <w:rPr>
          <w:rFonts w:eastAsia="SimSun" w:hint="eastAsia"/>
        </w:rPr>
        <w:t xml:space="preserve">Based on </w:t>
      </w:r>
      <w:r>
        <w:rPr>
          <w:rFonts w:eastAsia="SimSun"/>
        </w:rPr>
        <w:t>the</w:t>
      </w:r>
      <w:r>
        <w:rPr>
          <w:rFonts w:eastAsia="SimSun" w:hint="eastAsia"/>
        </w:rPr>
        <w:t xml:space="preserve"> agreement above, for each SSB, the preambles for 2-step RACH will be allocated after the preambles reserved for 4-step CBRA for the same SSB (i.e. within the preambles which are reserved for CFRA). To allocate the RA preambles for 2-step RACH to each SSB, one new IE (e.g. CB-PreamblePerSSB-2stepRACH) will be introduced to indicate the number of preambles reserved for 2-step CBRA for each SSB. </w:t>
      </w:r>
    </w:p>
    <w:p w14:paraId="4534BFF0" w14:textId="77777777" w:rsidR="00C04C47" w:rsidRDefault="008571BF">
      <w:pPr>
        <w:rPr>
          <w:rFonts w:eastAsia="SimSun"/>
        </w:rPr>
      </w:pPr>
      <w:r>
        <w:rPr>
          <w:rFonts w:eastAsia="SimSun" w:hint="eastAsia"/>
        </w:rPr>
        <w:t>Two examples are given as follow</w:t>
      </w:r>
      <w:r>
        <w:rPr>
          <w:rFonts w:eastAsia="SimSun"/>
        </w:rPr>
        <w:t>s</w:t>
      </w:r>
      <w:r>
        <w:rPr>
          <w:rFonts w:eastAsia="SimSun" w:hint="eastAsia"/>
        </w:rPr>
        <w:t xml:space="preserve"> to illustrate the preamble allocation.</w:t>
      </w:r>
    </w:p>
    <w:p w14:paraId="13B43FC1" w14:textId="77777777" w:rsidR="00C04C47" w:rsidRDefault="008571BF">
      <w:pPr>
        <w:jc w:val="center"/>
        <w:rPr>
          <w:rFonts w:eastAsia="SimSun"/>
        </w:rPr>
      </w:pPr>
      <w:r>
        <w:rPr>
          <w:rFonts w:eastAsia="SimSun" w:hint="eastAsia"/>
        </w:rPr>
        <w:object w:dxaOrig="9983" w:dyaOrig="2987" w14:anchorId="526E5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6pt;height:149pt" o:ole="">
            <v:imagedata r:id="rId9" o:title=""/>
            <o:lock v:ext="edit" aspectratio="f"/>
          </v:shape>
          <o:OLEObject Type="Embed" ProgID="Visio.Drawing.11" ShapeID="_x0000_i1025" DrawAspect="Content" ObjectID="_1631634207" r:id="rId10"/>
        </w:object>
      </w:r>
      <w:r>
        <w:rPr>
          <w:rFonts w:eastAsia="SimSun" w:hint="eastAsia"/>
        </w:rPr>
        <w:t xml:space="preserve">Figure 1: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&gt;1</w:t>
      </w:r>
    </w:p>
    <w:p w14:paraId="04FE8704" w14:textId="77777777" w:rsidR="00C04C47" w:rsidRDefault="008571BF">
      <w:pPr>
        <w:jc w:val="center"/>
        <w:rPr>
          <w:rFonts w:eastAsia="SimSun"/>
        </w:rPr>
      </w:pPr>
      <w:r>
        <w:rPr>
          <w:rFonts w:eastAsia="SimSun" w:hint="eastAsia"/>
        </w:rPr>
        <w:object w:dxaOrig="5029" w:dyaOrig="2568" w14:anchorId="6D0BB2D3">
          <v:shape id="_x0000_i1026" type="#_x0000_t75" style="width:251.05pt;height:128.35pt" o:ole="">
            <v:imagedata r:id="rId11" o:title=""/>
            <o:lock v:ext="edit" aspectratio="f"/>
          </v:shape>
          <o:OLEObject Type="Embed" ProgID="Visio.Drawing.11" ShapeID="_x0000_i1026" DrawAspect="Content" ObjectID="_1631634208" r:id="rId12"/>
        </w:object>
      </w:r>
    </w:p>
    <w:p w14:paraId="338E44E6" w14:textId="77777777" w:rsidR="00C04C47" w:rsidRDefault="008571BF">
      <w:pPr>
        <w:jc w:val="center"/>
        <w:rPr>
          <w:rFonts w:eastAsia="SimSun"/>
        </w:rPr>
      </w:pPr>
      <w:r>
        <w:rPr>
          <w:rFonts w:eastAsia="SimSun" w:hint="eastAsia"/>
        </w:rPr>
        <w:t xml:space="preserve">Figure 2: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&lt;=1</w:t>
      </w:r>
    </w:p>
    <w:p w14:paraId="73F5F7FB" w14:textId="77777777" w:rsidR="00C04C47" w:rsidRDefault="008571BF">
      <w:pPr>
        <w:rPr>
          <w:rFonts w:eastAsia="SimSun"/>
        </w:rPr>
      </w:pPr>
      <w:r>
        <w:rPr>
          <w:rFonts w:eastAsia="SimSun" w:hint="eastAsia"/>
        </w:rPr>
        <w:t xml:space="preserve">Based on the proposal 1, we think preamble grouping shall be supported in 2-step CBRA. And once preamble group B is configured, one additional parameter will be required to indicate the number of preambles reserved for preamble group A (e.g. numberOfRA-PreamblesGroupA-2StepRACH). </w:t>
      </w:r>
    </w:p>
    <w:p w14:paraId="3E373C83" w14:textId="77777777" w:rsidR="00C04C47" w:rsidRDefault="008571BF">
      <w:pPr>
        <w:rPr>
          <w:rFonts w:eastAsia="SimSun"/>
        </w:rPr>
      </w:pPr>
      <w:r>
        <w:rPr>
          <w:rFonts w:eastAsia="SimSun" w:hint="eastAsia"/>
        </w:rPr>
        <w:t>One example is given as follow:</w:t>
      </w:r>
    </w:p>
    <w:p w14:paraId="68194FD2" w14:textId="77777777" w:rsidR="00C04C47" w:rsidRDefault="008571BF">
      <w:pPr>
        <w:jc w:val="center"/>
        <w:rPr>
          <w:rFonts w:eastAsia="SimSun"/>
        </w:rPr>
      </w:pPr>
      <w:r>
        <w:rPr>
          <w:rFonts w:eastAsia="SimSun"/>
        </w:rPr>
        <w:object w:dxaOrig="9457" w:dyaOrig="3460" w14:anchorId="74D842EF">
          <v:shape id="_x0000_i1027" type="#_x0000_t75" style="width:472.05pt;height:173.45pt" o:ole="">
            <v:imagedata r:id="rId13" o:title=""/>
            <o:lock v:ext="edit" aspectratio="f"/>
          </v:shape>
          <o:OLEObject Type="Embed" ProgID="Visio.Drawing.11" ShapeID="_x0000_i1027" DrawAspect="Content" ObjectID="_1631634209" r:id="rId14"/>
        </w:object>
      </w:r>
    </w:p>
    <w:p w14:paraId="2E180A26" w14:textId="77777777" w:rsidR="00C04C47" w:rsidRDefault="008571BF">
      <w:pPr>
        <w:jc w:val="center"/>
        <w:rPr>
          <w:rFonts w:eastAsia="SimSun"/>
        </w:rPr>
      </w:pPr>
      <w:r>
        <w:rPr>
          <w:rFonts w:eastAsia="SimSun" w:hint="eastAsia"/>
        </w:rPr>
        <w:t xml:space="preserve">Figure 3: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&gt;1, Group B is configured</w:t>
      </w:r>
    </w:p>
    <w:p w14:paraId="6B4A2BFE" w14:textId="77777777" w:rsidR="00C04C47" w:rsidRDefault="00C04C47">
      <w:pPr>
        <w:rPr>
          <w:rFonts w:eastAsia="SimSun"/>
          <w:b/>
          <w:bCs/>
        </w:rPr>
      </w:pPr>
    </w:p>
    <w:p w14:paraId="1786A776" w14:textId="77777777" w:rsidR="00C04C47" w:rsidRDefault="008571BF">
      <w:pPr>
        <w:rPr>
          <w:rFonts w:eastAsia="SimSun"/>
          <w:b/>
          <w:bCs/>
        </w:rPr>
      </w:pPr>
      <w:r>
        <w:rPr>
          <w:rFonts w:eastAsia="SimSun" w:hint="eastAsia"/>
          <w:b/>
          <w:bCs/>
        </w:rPr>
        <w:t>Proposal 6: For the case of shared RO, the preambles for 2-step RACH will be reserved after the preambles reserved for 4-step CBRA for the same SSB, and a new IE (e.g. CB-PreamblePerSSB-2stepRACH) will be introduced to indicate the number of preamble reserved for 2-step CBRA for each SSB</w:t>
      </w:r>
    </w:p>
    <w:p w14:paraId="23D31AD5" w14:textId="77777777" w:rsidR="00C04C47" w:rsidRDefault="00C04C47">
      <w:pPr>
        <w:rPr>
          <w:rFonts w:eastAsia="SimSun"/>
          <w:b/>
          <w:bCs/>
        </w:rPr>
      </w:pPr>
    </w:p>
    <w:p w14:paraId="74B9235C" w14:textId="77777777" w:rsidR="00C04C47" w:rsidRDefault="008571BF">
      <w:pPr>
        <w:outlineLvl w:val="2"/>
        <w:rPr>
          <w:rFonts w:eastAsia="SimSun"/>
          <w:u w:val="single"/>
        </w:rPr>
      </w:pPr>
      <w:r>
        <w:rPr>
          <w:rFonts w:eastAsia="SimSun" w:hint="eastAsia"/>
          <w:u w:val="single"/>
        </w:rPr>
        <w:t>For the case of separate ROs</w:t>
      </w:r>
    </w:p>
    <w:p w14:paraId="7D8E7349" w14:textId="77777777" w:rsidR="00C04C47" w:rsidRDefault="008571BF">
      <w:pPr>
        <w:rPr>
          <w:rFonts w:eastAsia="SimSun"/>
        </w:rPr>
      </w:pPr>
      <w:r>
        <w:rPr>
          <w:rFonts w:eastAsia="SimSun" w:hint="eastAsia"/>
        </w:rPr>
        <w:t>If separate ROs are configured for 2-step RACH, then the configuration of separate preamble resource pool for 2-step RACH shall be allowed, and a RACH-</w:t>
      </w:r>
      <w:proofErr w:type="spellStart"/>
      <w:r>
        <w:rPr>
          <w:rFonts w:eastAsia="SimSun" w:hint="eastAsia"/>
        </w:rPr>
        <w:t>ConfigGeneric</w:t>
      </w:r>
      <w:proofErr w:type="spellEnd"/>
      <w:r>
        <w:rPr>
          <w:rFonts w:eastAsia="SimSun" w:hint="eastAsia"/>
        </w:rPr>
        <w:t xml:space="preserve"> for 2-step RACH or </w:t>
      </w:r>
      <w:r>
        <w:rPr>
          <w:rFonts w:eastAsia="SimSun"/>
        </w:rPr>
        <w:t xml:space="preserve">an IE </w:t>
      </w:r>
      <w:proofErr w:type="gramStart"/>
      <w:r>
        <w:rPr>
          <w:rFonts w:eastAsia="SimSun"/>
        </w:rPr>
        <w:t>similar to</w:t>
      </w:r>
      <w:proofErr w:type="gramEnd"/>
      <w:r>
        <w:rPr>
          <w:rFonts w:eastAsia="SimSun"/>
        </w:rPr>
        <w:t xml:space="preserve"> </w:t>
      </w:r>
      <w:r>
        <w:rPr>
          <w:rFonts w:eastAsia="SimSun" w:hint="eastAsia"/>
        </w:rPr>
        <w:t>RACH-</w:t>
      </w:r>
      <w:proofErr w:type="spellStart"/>
      <w:r>
        <w:rPr>
          <w:rFonts w:eastAsia="SimSun" w:hint="eastAsia"/>
        </w:rPr>
        <w:t>ConfigGeneric</w:t>
      </w:r>
      <w:proofErr w:type="spellEnd"/>
      <w:r>
        <w:rPr>
          <w:rFonts w:eastAsia="SimSun" w:hint="eastAsia"/>
        </w:rPr>
        <w:t xml:space="preserve"> shall be introduced for 2-step RACH. </w:t>
      </w:r>
    </w:p>
    <w:p w14:paraId="5CE9A2E4" w14:textId="77777777" w:rsidR="00C04C47" w:rsidRDefault="008571BF">
      <w:pPr>
        <w:rPr>
          <w:rFonts w:eastAsia="SimSun"/>
          <w:b/>
          <w:bCs/>
        </w:rPr>
      </w:pPr>
      <w:r>
        <w:rPr>
          <w:rFonts w:eastAsia="SimSun" w:hint="eastAsia"/>
          <w:b/>
          <w:bCs/>
        </w:rPr>
        <w:t>Proposal 7: For the case of separate ROs, separate preamble resource pool for 2-step RACH shall be configured with separate RACH-</w:t>
      </w:r>
      <w:proofErr w:type="spellStart"/>
      <w:r>
        <w:rPr>
          <w:rFonts w:eastAsia="SimSun" w:hint="eastAsia"/>
          <w:b/>
          <w:bCs/>
        </w:rPr>
        <w:t>ConfigGeneric</w:t>
      </w:r>
      <w:proofErr w:type="spellEnd"/>
      <w:r>
        <w:rPr>
          <w:rFonts w:eastAsia="SimSun" w:hint="eastAsia"/>
          <w:b/>
          <w:bCs/>
        </w:rPr>
        <w:t xml:space="preserve"> or </w:t>
      </w:r>
      <w:r>
        <w:rPr>
          <w:rFonts w:eastAsia="SimSun"/>
          <w:b/>
          <w:bCs/>
        </w:rPr>
        <w:t xml:space="preserve">a </w:t>
      </w:r>
      <w:r>
        <w:rPr>
          <w:rFonts w:eastAsia="SimSun" w:hint="eastAsia"/>
          <w:b/>
          <w:bCs/>
        </w:rPr>
        <w:t>similar IE (detail</w:t>
      </w:r>
      <w:r>
        <w:rPr>
          <w:rFonts w:eastAsia="SimSun"/>
          <w:b/>
          <w:bCs/>
        </w:rPr>
        <w:t>ed</w:t>
      </w:r>
      <w:r>
        <w:rPr>
          <w:rFonts w:eastAsia="SimSun" w:hint="eastAsia"/>
          <w:b/>
          <w:bCs/>
        </w:rPr>
        <w:t xml:space="preserve"> content of the IE is FFS).</w:t>
      </w:r>
    </w:p>
    <w:p w14:paraId="0A1AE9E9" w14:textId="77777777" w:rsidR="00C04C47" w:rsidRDefault="008571BF">
      <w:pPr>
        <w:rPr>
          <w:rFonts w:eastAsia="SimSun"/>
        </w:rPr>
      </w:pPr>
      <w:r>
        <w:rPr>
          <w:rFonts w:eastAsia="SimSun" w:hint="eastAsia"/>
        </w:rPr>
        <w:t>In addition, in 4-step RACH, separate resource pool can be configured for the following cases:</w:t>
      </w:r>
    </w:p>
    <w:p w14:paraId="458C4465" w14:textId="77777777" w:rsidR="00C04C47" w:rsidRDefault="008571BF">
      <w:pPr>
        <w:numPr>
          <w:ilvl w:val="0"/>
          <w:numId w:val="33"/>
        </w:numPr>
        <w:rPr>
          <w:rFonts w:eastAsia="SimSun"/>
        </w:rPr>
      </w:pPr>
      <w:r>
        <w:rPr>
          <w:rFonts w:eastAsia="SimSun" w:hint="eastAsia"/>
        </w:rPr>
        <w:t>Basic RA resource pool, which is configured in RACH-</w:t>
      </w:r>
      <w:proofErr w:type="spellStart"/>
      <w:r>
        <w:rPr>
          <w:rFonts w:eastAsia="SimSun" w:hint="eastAsia"/>
        </w:rPr>
        <w:t>ConfigCommon</w:t>
      </w:r>
      <w:proofErr w:type="spellEnd"/>
    </w:p>
    <w:p w14:paraId="3128ABBC" w14:textId="77777777" w:rsidR="00C04C47" w:rsidRDefault="008571BF">
      <w:pPr>
        <w:numPr>
          <w:ilvl w:val="0"/>
          <w:numId w:val="33"/>
        </w:numPr>
        <w:rPr>
          <w:rFonts w:eastAsia="SimSun"/>
        </w:rPr>
      </w:pPr>
      <w:r>
        <w:rPr>
          <w:rFonts w:eastAsia="SimSun" w:hint="eastAsia"/>
        </w:rPr>
        <w:t>RA resource pool for CFRA (e.g. in handover), which is configured in CFRA</w:t>
      </w:r>
    </w:p>
    <w:p w14:paraId="00512B5C" w14:textId="77777777" w:rsidR="00C04C47" w:rsidRDefault="008571BF">
      <w:pPr>
        <w:numPr>
          <w:ilvl w:val="0"/>
          <w:numId w:val="33"/>
        </w:numPr>
        <w:rPr>
          <w:rFonts w:eastAsia="SimSun"/>
        </w:rPr>
      </w:pPr>
      <w:r>
        <w:rPr>
          <w:rFonts w:eastAsia="SimSun" w:hint="eastAsia"/>
        </w:rPr>
        <w:t xml:space="preserve">RA resource pool for beam failure recovery, which is configured in </w:t>
      </w:r>
      <w:proofErr w:type="spellStart"/>
      <w:r>
        <w:rPr>
          <w:rFonts w:eastAsia="SimSun" w:hint="eastAsia"/>
        </w:rPr>
        <w:t>BeamFailureRecoveryConfig</w:t>
      </w:r>
      <w:proofErr w:type="spellEnd"/>
    </w:p>
    <w:p w14:paraId="44F916A7" w14:textId="77777777" w:rsidR="00C04C47" w:rsidRDefault="008571BF">
      <w:pPr>
        <w:numPr>
          <w:ilvl w:val="0"/>
          <w:numId w:val="33"/>
        </w:numPr>
        <w:rPr>
          <w:rFonts w:eastAsia="SimSun"/>
        </w:rPr>
      </w:pPr>
      <w:r>
        <w:rPr>
          <w:rFonts w:eastAsia="SimSun" w:hint="eastAsia"/>
        </w:rPr>
        <w:t>RA resource pool for SI request in on demand SI, which is configured in SI-</w:t>
      </w:r>
      <w:proofErr w:type="spellStart"/>
      <w:r>
        <w:rPr>
          <w:rFonts w:eastAsia="SimSun" w:hint="eastAsia"/>
        </w:rPr>
        <w:t>RequestConfig</w:t>
      </w:r>
      <w:proofErr w:type="spellEnd"/>
    </w:p>
    <w:p w14:paraId="22E6E148" w14:textId="77777777" w:rsidR="00C04C47" w:rsidRDefault="008571BF">
      <w:pPr>
        <w:rPr>
          <w:rFonts w:eastAsia="SimSun"/>
        </w:rPr>
      </w:pPr>
      <w:r>
        <w:rPr>
          <w:rFonts w:eastAsia="SimSun" w:hint="eastAsia"/>
        </w:rPr>
        <w:t>For 2-step RACH, since only CFRA for HO will be considered in this release and it has been agreed that the 2-step RACH is not applicable for Msg1 based SI request, we think separate preamble resource pool for beam failure recovery and SI request are not supported in this release.</w:t>
      </w:r>
    </w:p>
    <w:p w14:paraId="0E5D5C81" w14:textId="77777777" w:rsidR="00C04C47" w:rsidRDefault="008571BF">
      <w:pPr>
        <w:rPr>
          <w:rFonts w:eastAsia="SimSun"/>
          <w:b/>
          <w:bCs/>
        </w:rPr>
      </w:pPr>
      <w:r>
        <w:rPr>
          <w:rFonts w:eastAsia="SimSun" w:hint="eastAsia"/>
          <w:b/>
          <w:bCs/>
        </w:rPr>
        <w:lastRenderedPageBreak/>
        <w:t>Proposal 8: If CFRA is configured (if supported), separate preamble resource pool, other than the resource pool broadcasted in SIB1, can be configured for CFRA (e.g. handover).</w:t>
      </w:r>
    </w:p>
    <w:p w14:paraId="2EB27012" w14:textId="77777777" w:rsidR="00C04C47" w:rsidRDefault="008571BF">
      <w:pPr>
        <w:rPr>
          <w:rFonts w:eastAsia="SimSun"/>
        </w:rPr>
      </w:pPr>
      <w:r>
        <w:rPr>
          <w:rFonts w:eastAsia="SimSun" w:hint="eastAsia"/>
        </w:rPr>
        <w:t xml:space="preserve">Besides the configuration of preamble resource pool, one additional issue is the configuration of mapping between ROs and beams (i.e. SSB). In 4-step RACH, the mapping between RO and SSB </w:t>
      </w:r>
      <w:r>
        <w:rPr>
          <w:rFonts w:eastAsia="SimSun"/>
        </w:rPr>
        <w:t>us</w:t>
      </w:r>
      <w:r>
        <w:rPr>
          <w:rFonts w:eastAsia="SimSun" w:hint="eastAsia"/>
        </w:rPr>
        <w:t xml:space="preserve"> determined by the following two IEs </w:t>
      </w:r>
    </w:p>
    <w:p w14:paraId="0E8226A7" w14:textId="77777777" w:rsidR="00C04C47" w:rsidRDefault="008571BF">
      <w:pPr>
        <w:numPr>
          <w:ilvl w:val="0"/>
          <w:numId w:val="33"/>
        </w:numPr>
        <w:rPr>
          <w:rFonts w:eastAsia="SimSun"/>
        </w:rPr>
      </w:pPr>
      <w:proofErr w:type="spellStart"/>
      <w:r>
        <w:rPr>
          <w:rFonts w:eastAsia="SimSun" w:hint="eastAsia"/>
        </w:rPr>
        <w:t>totalNumberOfRA</w:t>
      </w:r>
      <w:proofErr w:type="spellEnd"/>
      <w:r>
        <w:rPr>
          <w:rFonts w:eastAsia="SimSun" w:hint="eastAsia"/>
        </w:rPr>
        <w:t>-Preambles</w:t>
      </w:r>
    </w:p>
    <w:p w14:paraId="32118C6A" w14:textId="77777777" w:rsidR="00C04C47" w:rsidRDefault="008571BF">
      <w:pPr>
        <w:numPr>
          <w:ilvl w:val="0"/>
          <w:numId w:val="33"/>
        </w:numPr>
        <w:rPr>
          <w:rFonts w:eastAsia="SimSun"/>
        </w:rPr>
      </w:pPr>
      <w:proofErr w:type="spellStart"/>
      <w:r>
        <w:rPr>
          <w:rFonts w:eastAsia="SimSun" w:hint="eastAsia"/>
        </w:rPr>
        <w:t>ssb-perRACH-OccasionAndCB-PreamblesPerSSB</w:t>
      </w:r>
      <w:proofErr w:type="spellEnd"/>
    </w:p>
    <w:p w14:paraId="66449DBD" w14:textId="77777777" w:rsidR="00C04C47" w:rsidRDefault="008571BF">
      <w:pPr>
        <w:rPr>
          <w:rFonts w:eastAsia="SimSun"/>
        </w:rPr>
      </w:pPr>
      <w:r>
        <w:rPr>
          <w:rFonts w:eastAsia="SimSun" w:hint="eastAsia"/>
        </w:rPr>
        <w:t xml:space="preserve">The main intention of IE </w:t>
      </w:r>
      <w:proofErr w:type="spellStart"/>
      <w:r>
        <w:rPr>
          <w:rFonts w:eastAsia="SimSun" w:hint="eastAsia"/>
        </w:rPr>
        <w:t>totalNumberOfRA</w:t>
      </w:r>
      <w:proofErr w:type="spellEnd"/>
      <w:r>
        <w:rPr>
          <w:rFonts w:eastAsia="SimSun" w:hint="eastAsia"/>
        </w:rPr>
        <w:t xml:space="preserve">-Preambles is to distinguish the preambles reserved for Msg1 based SI request. Since 2-step RACH is not applicable for Msg1 based SI request, the IE </w:t>
      </w:r>
      <w:r>
        <w:rPr>
          <w:rFonts w:eastAsia="SimSun"/>
        </w:rPr>
        <w:t>“</w:t>
      </w:r>
      <w:proofErr w:type="spellStart"/>
      <w:r>
        <w:rPr>
          <w:rFonts w:eastAsia="SimSun" w:hint="eastAsia"/>
        </w:rPr>
        <w:t>totalNumberOfRA</w:t>
      </w:r>
      <w:proofErr w:type="spellEnd"/>
      <w:r>
        <w:rPr>
          <w:rFonts w:eastAsia="SimSun" w:hint="eastAsia"/>
        </w:rPr>
        <w:t>-Preambles</w:t>
      </w:r>
      <w:r>
        <w:rPr>
          <w:rFonts w:eastAsia="SimSun"/>
        </w:rPr>
        <w:t>”</w:t>
      </w:r>
      <w:r>
        <w:rPr>
          <w:rFonts w:eastAsia="SimSun" w:hint="eastAsia"/>
        </w:rPr>
        <w:t xml:space="preserve"> seems not necessary. However, to have a more </w:t>
      </w:r>
      <w:r>
        <w:rPr>
          <w:rFonts w:eastAsia="SimSun"/>
        </w:rPr>
        <w:t>flexible</w:t>
      </w:r>
      <w:r>
        <w:rPr>
          <w:rFonts w:eastAsia="SimSun" w:hint="eastAsia"/>
        </w:rPr>
        <w:t xml:space="preserve"> and future proof design, </w:t>
      </w:r>
      <w:r>
        <w:rPr>
          <w:rFonts w:eastAsia="SimSun"/>
        </w:rPr>
        <w:t>(i.e. to reserve the preambles at the end of the preamble space</w:t>
      </w:r>
      <w:r>
        <w:rPr>
          <w:rFonts w:eastAsia="SimSun" w:hint="eastAsia"/>
        </w:rPr>
        <w:t xml:space="preserve"> for future use</w:t>
      </w:r>
      <w:r>
        <w:rPr>
          <w:rFonts w:eastAsia="SimSun"/>
        </w:rPr>
        <w:t xml:space="preserve">), </w:t>
      </w:r>
      <w:r>
        <w:rPr>
          <w:rFonts w:eastAsia="SimSun" w:hint="eastAsia"/>
        </w:rPr>
        <w:t xml:space="preserve">we propose to reuse the two IEs </w:t>
      </w:r>
      <w:r>
        <w:rPr>
          <w:rFonts w:eastAsia="SimSun"/>
        </w:rPr>
        <w:t>“</w:t>
      </w:r>
      <w:proofErr w:type="spellStart"/>
      <w:r>
        <w:rPr>
          <w:rFonts w:eastAsia="SimSun" w:hint="eastAsia"/>
        </w:rPr>
        <w:t>totalNumberOfRA</w:t>
      </w:r>
      <w:proofErr w:type="spellEnd"/>
      <w:r>
        <w:rPr>
          <w:rFonts w:eastAsia="SimSun" w:hint="eastAsia"/>
        </w:rPr>
        <w:t>-Preambles</w:t>
      </w:r>
      <w:r>
        <w:rPr>
          <w:rFonts w:eastAsia="SimSun"/>
        </w:rPr>
        <w:t>”</w:t>
      </w:r>
      <w:r>
        <w:rPr>
          <w:rFonts w:eastAsia="SimSun" w:hint="eastAsia"/>
        </w:rPr>
        <w:t xml:space="preserve"> and </w:t>
      </w:r>
      <w:r>
        <w:rPr>
          <w:rFonts w:eastAsia="SimSun"/>
        </w:rPr>
        <w:t>“</w:t>
      </w:r>
      <w:proofErr w:type="spellStart"/>
      <w:r>
        <w:rPr>
          <w:rFonts w:eastAsia="SimSun" w:hint="eastAsia"/>
        </w:rPr>
        <w:t>ssb-perRACH-OccasionAndCB-PreamblesPerSSB</w:t>
      </w:r>
      <w:proofErr w:type="spellEnd"/>
      <w:r>
        <w:rPr>
          <w:rFonts w:eastAsia="SimSun"/>
        </w:rPr>
        <w:t>”</w:t>
      </w:r>
      <w:r>
        <w:rPr>
          <w:rFonts w:eastAsia="SimSun" w:hint="eastAsia"/>
        </w:rPr>
        <w:t xml:space="preserve"> to determine the mapping between ROs/preambles and SSBs</w:t>
      </w:r>
      <w:r>
        <w:rPr>
          <w:rFonts w:eastAsia="SimSun"/>
        </w:rPr>
        <w:t xml:space="preserve"> </w:t>
      </w:r>
      <w:r>
        <w:rPr>
          <w:rFonts w:eastAsia="SimSun" w:hint="eastAsia"/>
        </w:rPr>
        <w:t>.</w:t>
      </w:r>
    </w:p>
    <w:p w14:paraId="716456B1" w14:textId="77777777" w:rsidR="00C04C47" w:rsidRDefault="008571BF">
      <w:pPr>
        <w:rPr>
          <w:rFonts w:eastAsia="SimSun"/>
        </w:rPr>
      </w:pPr>
      <w:bookmarkStart w:id="6" w:name="_GoBack"/>
      <w:r>
        <w:rPr>
          <w:rFonts w:eastAsia="SimSun" w:hint="eastAsia"/>
          <w:b/>
          <w:bCs/>
        </w:rPr>
        <w:t xml:space="preserve">Proposal 9: For the case that separate ROs are configured for 2-step RACH, reuse the two IEs </w:t>
      </w:r>
      <w:r>
        <w:rPr>
          <w:rFonts w:eastAsia="SimSun"/>
          <w:b/>
          <w:bCs/>
        </w:rPr>
        <w:t>“</w:t>
      </w:r>
      <w:proofErr w:type="spellStart"/>
      <w:r>
        <w:rPr>
          <w:rFonts w:eastAsia="SimSun" w:hint="eastAsia"/>
          <w:b/>
          <w:bCs/>
        </w:rPr>
        <w:t>totalNumberOfRA</w:t>
      </w:r>
      <w:proofErr w:type="spellEnd"/>
      <w:r>
        <w:rPr>
          <w:rFonts w:eastAsia="SimSun" w:hint="eastAsia"/>
          <w:b/>
          <w:bCs/>
        </w:rPr>
        <w:t>-Preambles</w:t>
      </w:r>
      <w:r>
        <w:rPr>
          <w:rFonts w:eastAsia="SimSun"/>
          <w:b/>
          <w:bCs/>
        </w:rPr>
        <w:t>”</w:t>
      </w:r>
      <w:r>
        <w:rPr>
          <w:rFonts w:eastAsia="SimSun" w:hint="eastAsia"/>
          <w:b/>
          <w:bCs/>
        </w:rPr>
        <w:t xml:space="preserve"> and </w:t>
      </w:r>
      <w:r>
        <w:rPr>
          <w:rFonts w:eastAsia="SimSun"/>
          <w:b/>
          <w:bCs/>
        </w:rPr>
        <w:t>“</w:t>
      </w:r>
      <w:proofErr w:type="spellStart"/>
      <w:r>
        <w:rPr>
          <w:rFonts w:eastAsia="SimSun" w:hint="eastAsia"/>
          <w:b/>
          <w:bCs/>
        </w:rPr>
        <w:t>ssb-perRACH-OccasionAndCB-PreamblesPerSSB</w:t>
      </w:r>
      <w:proofErr w:type="spellEnd"/>
      <w:r>
        <w:rPr>
          <w:rFonts w:eastAsia="SimSun"/>
          <w:b/>
          <w:bCs/>
        </w:rPr>
        <w:t>”</w:t>
      </w:r>
      <w:r>
        <w:rPr>
          <w:rFonts w:eastAsia="SimSun" w:hint="eastAsia"/>
          <w:b/>
          <w:bCs/>
        </w:rPr>
        <w:t xml:space="preserve"> to determine the mapping between ROs/preambles and SSBs.</w:t>
      </w:r>
    </w:p>
    <w:bookmarkEnd w:id="4"/>
    <w:bookmarkEnd w:id="5"/>
    <w:bookmarkEnd w:id="6"/>
    <w:p w14:paraId="315EA7E2" w14:textId="77777777" w:rsidR="00C04C47" w:rsidRDefault="008571BF">
      <w:pPr>
        <w:pStyle w:val="Heading1"/>
      </w:pPr>
      <w:r>
        <w:t>Conclusions</w:t>
      </w:r>
    </w:p>
    <w:p w14:paraId="175B4C04" w14:textId="77777777" w:rsidR="00C04C47" w:rsidRDefault="008571BF">
      <w:r>
        <w:rPr>
          <w:rFonts w:hint="eastAsia"/>
        </w:rPr>
        <w:t xml:space="preserve">Based on the discussion above, the following observations are shared: </w:t>
      </w:r>
    </w:p>
    <w:p w14:paraId="247FF0CC" w14:textId="77777777" w:rsidR="00C04C47" w:rsidRDefault="00C04C47">
      <w:pPr>
        <w:rPr>
          <w:rFonts w:eastAsia="MS Mincho"/>
        </w:rPr>
      </w:pPr>
    </w:p>
    <w:p w14:paraId="5B45968D" w14:textId="77777777" w:rsidR="00C04C47" w:rsidRDefault="008571BF">
      <w:pPr>
        <w:rPr>
          <w:u w:val="single"/>
        </w:rPr>
      </w:pPr>
      <w:r>
        <w:rPr>
          <w:rFonts w:hint="eastAsia"/>
          <w:u w:val="single"/>
        </w:rPr>
        <w:t>ISSUE 1: Support of preamble grouping in 2-step CBRA</w:t>
      </w:r>
    </w:p>
    <w:p w14:paraId="17AD9443" w14:textId="77777777" w:rsidR="00C04C47" w:rsidRDefault="008571BF">
      <w:pPr>
        <w:rPr>
          <w:rFonts w:eastAsia="SimSun"/>
          <w:b/>
          <w:bCs/>
        </w:rPr>
      </w:pPr>
      <w:r>
        <w:rPr>
          <w:rFonts w:eastAsia="SimSun" w:hint="eastAsia"/>
          <w:b/>
          <w:bCs/>
        </w:rPr>
        <w:t xml:space="preserve">Proposal 1: Preamble grouping is supported for 2-step CBRA and the preamble group is common for UE in IDLE/INACTIVE/CONNECTED mode (i.e. </w:t>
      </w:r>
      <w:r>
        <w:rPr>
          <w:rFonts w:eastAsia="SimSun"/>
          <w:b/>
          <w:bCs/>
        </w:rPr>
        <w:t xml:space="preserve">the </w:t>
      </w:r>
      <w:proofErr w:type="spellStart"/>
      <w:r>
        <w:rPr>
          <w:rFonts w:eastAsia="SimSun"/>
          <w:b/>
          <w:bCs/>
        </w:rPr>
        <w:t>signalling</w:t>
      </w:r>
      <w:proofErr w:type="spellEnd"/>
      <w:r>
        <w:rPr>
          <w:rFonts w:eastAsia="SimSun" w:hint="eastAsia"/>
          <w:b/>
          <w:bCs/>
        </w:rPr>
        <w:t xml:space="preserve"> do</w:t>
      </w:r>
      <w:r>
        <w:rPr>
          <w:rFonts w:eastAsia="SimSun"/>
          <w:b/>
          <w:bCs/>
        </w:rPr>
        <w:t>es</w:t>
      </w:r>
      <w:r>
        <w:rPr>
          <w:rFonts w:eastAsia="SimSun" w:hint="eastAsia"/>
          <w:b/>
          <w:bCs/>
        </w:rPr>
        <w:t xml:space="preserve"> not support the configuration of preamble group which is applicable for UE in RRC_CONNECTED only).</w:t>
      </w:r>
    </w:p>
    <w:p w14:paraId="791D9D89" w14:textId="77777777" w:rsidR="00C04C47" w:rsidRDefault="008571BF">
      <w:pPr>
        <w:rPr>
          <w:rFonts w:eastAsia="SimSun"/>
          <w:b/>
          <w:bCs/>
        </w:rPr>
      </w:pPr>
      <w:r>
        <w:rPr>
          <w:rFonts w:eastAsia="SimSun" w:hint="eastAsia"/>
          <w:b/>
          <w:bCs/>
        </w:rPr>
        <w:t xml:space="preserve">Proposal 2: For 2-step CBRA, up to two preamble groups can be configured (i.e. group A and group B). Once preamble B is configured, one IE (e.g. numberOfRA-PreamblesGroupA-2StepRACH) shall be used to indicate the number of </w:t>
      </w:r>
      <w:proofErr w:type="gramStart"/>
      <w:r>
        <w:rPr>
          <w:rFonts w:eastAsia="SimSun" w:hint="eastAsia"/>
          <w:b/>
          <w:bCs/>
        </w:rPr>
        <w:t>preamble</w:t>
      </w:r>
      <w:proofErr w:type="gramEnd"/>
      <w:r>
        <w:rPr>
          <w:rFonts w:eastAsia="SimSun" w:hint="eastAsia"/>
          <w:b/>
          <w:bCs/>
        </w:rPr>
        <w:t xml:space="preserve"> reserved for preamble group A for each SSB</w:t>
      </w:r>
    </w:p>
    <w:p w14:paraId="003190C0" w14:textId="77777777" w:rsidR="00C04C47" w:rsidRDefault="008571BF">
      <w:pPr>
        <w:rPr>
          <w:rFonts w:eastAsia="SimSun"/>
          <w:b/>
          <w:bCs/>
        </w:rPr>
      </w:pPr>
      <w:r>
        <w:rPr>
          <w:rFonts w:eastAsia="SimSun" w:hint="eastAsia"/>
          <w:b/>
          <w:bCs/>
        </w:rPr>
        <w:t>Proposal 3: The preamble group selection rule defined for 4-step CBRA will be reused as baseline for the preamble group selection 2-step CBRA.</w:t>
      </w:r>
    </w:p>
    <w:p w14:paraId="088AD285" w14:textId="77777777" w:rsidR="00C04C47" w:rsidRDefault="008571BF">
      <w:pPr>
        <w:numPr>
          <w:ilvl w:val="0"/>
          <w:numId w:val="30"/>
        </w:numPr>
        <w:rPr>
          <w:rFonts w:eastAsia="SimSun"/>
          <w:b/>
          <w:bCs/>
        </w:rPr>
      </w:pPr>
      <w:r>
        <w:rPr>
          <w:rFonts w:eastAsia="SimSun" w:hint="eastAsia"/>
          <w:b/>
          <w:bCs/>
        </w:rPr>
        <w:lastRenderedPageBreak/>
        <w:t xml:space="preserve">For the case that CCCH is included in </w:t>
      </w:r>
      <w:proofErr w:type="spellStart"/>
      <w:r>
        <w:rPr>
          <w:rFonts w:eastAsia="SimSun" w:hint="eastAsia"/>
          <w:b/>
          <w:bCs/>
        </w:rPr>
        <w:t>MsgA</w:t>
      </w:r>
      <w:proofErr w:type="spellEnd"/>
      <w:r>
        <w:rPr>
          <w:rFonts w:eastAsia="SimSun" w:hint="eastAsia"/>
          <w:b/>
          <w:bCs/>
        </w:rPr>
        <w:t xml:space="preserve">, the group B shall be selected in case </w:t>
      </w:r>
      <w:r>
        <w:rPr>
          <w:rFonts w:eastAsia="SimSun" w:hint="eastAsia"/>
          <w:b/>
          <w:bCs/>
          <w:lang w:eastAsia="ko-KR"/>
        </w:rPr>
        <w:t xml:space="preserve">the CCCH SDU size plus MAC </w:t>
      </w:r>
      <w:proofErr w:type="spellStart"/>
      <w:r>
        <w:rPr>
          <w:rFonts w:eastAsia="SimSun" w:hint="eastAsia"/>
          <w:b/>
          <w:bCs/>
          <w:lang w:eastAsia="ko-KR"/>
        </w:rPr>
        <w:t>subheader</w:t>
      </w:r>
      <w:proofErr w:type="spellEnd"/>
      <w:r>
        <w:rPr>
          <w:rFonts w:eastAsia="SimSun" w:hint="eastAsia"/>
          <w:b/>
          <w:bCs/>
          <w:lang w:eastAsia="ko-KR"/>
        </w:rPr>
        <w:t xml:space="preserve"> is greater than ra-</w:t>
      </w:r>
      <w:proofErr w:type="spellStart"/>
      <w:r>
        <w:rPr>
          <w:rFonts w:eastAsia="SimSun" w:hint="eastAsia"/>
          <w:b/>
          <w:bCs/>
          <w:lang w:eastAsia="ko-KR"/>
        </w:rPr>
        <w:t>Msg</w:t>
      </w:r>
      <w:r>
        <w:rPr>
          <w:rFonts w:eastAsia="SimSun" w:hint="eastAsia"/>
          <w:b/>
          <w:bCs/>
        </w:rPr>
        <w:t>A</w:t>
      </w:r>
      <w:r>
        <w:rPr>
          <w:rFonts w:eastAsia="SimSun" w:hint="eastAsia"/>
          <w:b/>
          <w:bCs/>
          <w:lang w:eastAsia="ko-KR"/>
        </w:rPr>
        <w:t>SizeGroupA</w:t>
      </w:r>
      <w:proofErr w:type="spellEnd"/>
    </w:p>
    <w:p w14:paraId="50BAF7B5" w14:textId="77777777" w:rsidR="00C04C47" w:rsidRDefault="008571BF">
      <w:pPr>
        <w:numPr>
          <w:ilvl w:val="0"/>
          <w:numId w:val="30"/>
        </w:numPr>
        <w:rPr>
          <w:rFonts w:eastAsia="SimSun"/>
          <w:b/>
          <w:bCs/>
        </w:rPr>
      </w:pPr>
      <w:r>
        <w:rPr>
          <w:rFonts w:eastAsia="SimSun" w:hint="eastAsia"/>
          <w:b/>
          <w:bCs/>
        </w:rPr>
        <w:t xml:space="preserve">For the case that C-RNTI is included in </w:t>
      </w:r>
      <w:proofErr w:type="spellStart"/>
      <w:r>
        <w:rPr>
          <w:rFonts w:eastAsia="SimSun" w:hint="eastAsia"/>
          <w:b/>
          <w:bCs/>
        </w:rPr>
        <w:t>MsgA</w:t>
      </w:r>
      <w:proofErr w:type="spellEnd"/>
      <w:r>
        <w:rPr>
          <w:rFonts w:eastAsia="SimSun" w:hint="eastAsia"/>
          <w:b/>
          <w:bCs/>
        </w:rPr>
        <w:t>, the group B shall be selected in case that:</w:t>
      </w:r>
    </w:p>
    <w:p w14:paraId="2FBDB63C" w14:textId="77777777" w:rsidR="00C04C47" w:rsidRDefault="008571BF">
      <w:pPr>
        <w:numPr>
          <w:ilvl w:val="1"/>
          <w:numId w:val="30"/>
        </w:numPr>
        <w:rPr>
          <w:rFonts w:eastAsia="SimSun"/>
          <w:b/>
          <w:bCs/>
        </w:rPr>
      </w:pPr>
      <w:r>
        <w:rPr>
          <w:rFonts w:eastAsia="SimSun" w:hint="eastAsia"/>
          <w:b/>
          <w:bCs/>
        </w:rPr>
        <w:t xml:space="preserve">The </w:t>
      </w:r>
      <w:r>
        <w:rPr>
          <w:rFonts w:eastAsia="SimSun" w:hint="eastAsia"/>
          <w:b/>
          <w:bCs/>
          <w:lang w:eastAsia="ko-KR"/>
        </w:rPr>
        <w:t xml:space="preserve">potential </w:t>
      </w:r>
      <w:proofErr w:type="spellStart"/>
      <w:r>
        <w:rPr>
          <w:rFonts w:eastAsia="SimSun" w:hint="eastAsia"/>
          <w:b/>
          <w:bCs/>
          <w:lang w:eastAsia="ko-KR"/>
        </w:rPr>
        <w:t>Msg</w:t>
      </w:r>
      <w:r>
        <w:rPr>
          <w:rFonts w:eastAsia="SimSun" w:hint="eastAsia"/>
          <w:b/>
          <w:bCs/>
        </w:rPr>
        <w:t>A</w:t>
      </w:r>
      <w:proofErr w:type="spellEnd"/>
      <w:r>
        <w:rPr>
          <w:rFonts w:eastAsia="SimSun" w:hint="eastAsia"/>
          <w:b/>
          <w:bCs/>
        </w:rPr>
        <w:t xml:space="preserve"> payload</w:t>
      </w:r>
      <w:r>
        <w:rPr>
          <w:rFonts w:eastAsia="SimSun" w:hint="eastAsia"/>
          <w:b/>
          <w:bCs/>
          <w:lang w:eastAsia="ko-KR"/>
        </w:rPr>
        <w:t xml:space="preserve"> size (UL data available for transmission plus MAC header and, where required, MAC CEs) is greater than ra-</w:t>
      </w:r>
      <w:proofErr w:type="spellStart"/>
      <w:r>
        <w:rPr>
          <w:rFonts w:eastAsia="SimSun" w:hint="eastAsia"/>
          <w:b/>
          <w:bCs/>
          <w:lang w:eastAsia="ko-KR"/>
        </w:rPr>
        <w:t>Msg</w:t>
      </w:r>
      <w:r>
        <w:rPr>
          <w:rFonts w:eastAsia="SimSun" w:hint="eastAsia"/>
          <w:b/>
          <w:bCs/>
        </w:rPr>
        <w:t>A</w:t>
      </w:r>
      <w:r>
        <w:rPr>
          <w:rFonts w:eastAsia="SimSun" w:hint="eastAsia"/>
          <w:b/>
          <w:bCs/>
          <w:lang w:eastAsia="ko-KR"/>
        </w:rPr>
        <w:t>SizeGroupA</w:t>
      </w:r>
      <w:proofErr w:type="spellEnd"/>
    </w:p>
    <w:p w14:paraId="1C04DE09" w14:textId="77777777" w:rsidR="00C04C47" w:rsidRDefault="008571BF">
      <w:pPr>
        <w:numPr>
          <w:ilvl w:val="1"/>
          <w:numId w:val="30"/>
        </w:numPr>
        <w:rPr>
          <w:rFonts w:eastAsia="SimSun"/>
          <w:b/>
          <w:bCs/>
        </w:rPr>
      </w:pPr>
      <w:r>
        <w:rPr>
          <w:rFonts w:eastAsia="SimSun" w:hint="eastAsia"/>
          <w:b/>
          <w:bCs/>
        </w:rPr>
        <w:t>The expected transmission power can be satisfied (detail is up to RAN1)</w:t>
      </w:r>
    </w:p>
    <w:p w14:paraId="01C6C8A1" w14:textId="77777777" w:rsidR="00C04C47" w:rsidRDefault="008571BF">
      <w:pPr>
        <w:rPr>
          <w:rFonts w:eastAsia="SimSun"/>
          <w:b/>
          <w:bCs/>
        </w:rPr>
      </w:pPr>
      <w:r>
        <w:rPr>
          <w:rFonts w:eastAsia="SimSun" w:hint="eastAsia"/>
          <w:b/>
          <w:bCs/>
        </w:rPr>
        <w:t>Proposal 4: In 2-step CBRA, the preamble group B will be configured</w:t>
      </w:r>
      <w:r>
        <w:rPr>
          <w:rFonts w:eastAsia="SimSun"/>
          <w:b/>
          <w:bCs/>
        </w:rPr>
        <w:t xml:space="preserve"> only if</w:t>
      </w:r>
      <w:r>
        <w:rPr>
          <w:rFonts w:eastAsia="SimSun" w:hint="eastAsia"/>
          <w:b/>
          <w:bCs/>
        </w:rPr>
        <w:t xml:space="preserve"> the preamble group B is configured in 4-step CBRA. </w:t>
      </w:r>
      <w:r>
        <w:rPr>
          <w:rFonts w:eastAsia="SimSun"/>
          <w:b/>
          <w:bCs/>
        </w:rPr>
        <w:t>T</w:t>
      </w:r>
      <w:r>
        <w:rPr>
          <w:rFonts w:eastAsia="SimSun" w:hint="eastAsia"/>
          <w:b/>
          <w:bCs/>
        </w:rPr>
        <w:t>he ra-Msg3SizeGroupA will be used in the preamble group selection in 2-step CBRA as well.</w:t>
      </w:r>
    </w:p>
    <w:p w14:paraId="420B754C" w14:textId="77777777" w:rsidR="00C04C47" w:rsidRDefault="008571BF">
      <w:pPr>
        <w:rPr>
          <w:rFonts w:eastAsia="SimSun"/>
          <w:b/>
          <w:bCs/>
        </w:rPr>
      </w:pPr>
      <w:r>
        <w:rPr>
          <w:rFonts w:eastAsia="SimSun" w:hint="eastAsia"/>
          <w:b/>
          <w:bCs/>
        </w:rPr>
        <w:t xml:space="preserve">Proposal 5: In 2-step CBRA, in case preamble group B is configured, and preamble group has been determined for the </w:t>
      </w:r>
      <w:proofErr w:type="spellStart"/>
      <w:r>
        <w:rPr>
          <w:rFonts w:eastAsia="SimSun" w:hint="eastAsia"/>
          <w:b/>
          <w:bCs/>
        </w:rPr>
        <w:t>MsgA</w:t>
      </w:r>
      <w:proofErr w:type="spellEnd"/>
      <w:r>
        <w:rPr>
          <w:rFonts w:eastAsia="SimSun" w:hint="eastAsia"/>
          <w:b/>
          <w:bCs/>
        </w:rPr>
        <w:t xml:space="preserve"> transmission, the UE should </w:t>
      </w:r>
      <w:r>
        <w:rPr>
          <w:rFonts w:eastAsia="SimSun"/>
          <w:b/>
          <w:bCs/>
        </w:rPr>
        <w:t>use</w:t>
      </w:r>
      <w:r>
        <w:rPr>
          <w:rFonts w:eastAsia="SimSun" w:hint="eastAsia"/>
          <w:b/>
          <w:bCs/>
        </w:rPr>
        <w:t xml:space="preserve"> the same preamble group after fallback from 2-step RACH to 4-step RACH.</w:t>
      </w:r>
    </w:p>
    <w:p w14:paraId="4C9FAFEA" w14:textId="77777777" w:rsidR="00C04C47" w:rsidRDefault="00C04C47">
      <w:pPr>
        <w:rPr>
          <w:rFonts w:eastAsia="MS Mincho"/>
        </w:rPr>
      </w:pPr>
    </w:p>
    <w:p w14:paraId="252C838B" w14:textId="77777777" w:rsidR="00C04C47" w:rsidRDefault="008571BF">
      <w:pPr>
        <w:rPr>
          <w:u w:val="single"/>
        </w:rPr>
      </w:pPr>
      <w:r>
        <w:rPr>
          <w:rFonts w:hint="eastAsia"/>
          <w:u w:val="single"/>
        </w:rPr>
        <w:t>ISSUE 2: RO configuration for 2-step RACH</w:t>
      </w:r>
    </w:p>
    <w:p w14:paraId="37BF35AD" w14:textId="77777777" w:rsidR="00C04C47" w:rsidRDefault="008571BF">
      <w:pPr>
        <w:rPr>
          <w:rFonts w:eastAsia="SimSun"/>
          <w:b/>
          <w:bCs/>
        </w:rPr>
      </w:pPr>
      <w:r>
        <w:rPr>
          <w:rFonts w:eastAsia="SimSun" w:hint="eastAsia"/>
          <w:b/>
          <w:bCs/>
        </w:rPr>
        <w:t>Proposal 6: For the case of shared RO, the preambles for 2-step RACH will be reserved after the preambles reserved for 4-step CBRA for the same SSB, and a new IE (e.g. CB-PreamblePerSSB-2stepRACH) will be introduced to indicate the number of preamble reserved for 2-step CBRA for each SSB</w:t>
      </w:r>
    </w:p>
    <w:p w14:paraId="3D7B00F2" w14:textId="77777777" w:rsidR="00C04C47" w:rsidRDefault="008571BF">
      <w:pPr>
        <w:rPr>
          <w:rFonts w:eastAsia="SimSun"/>
          <w:b/>
          <w:bCs/>
        </w:rPr>
      </w:pPr>
      <w:r>
        <w:rPr>
          <w:rFonts w:eastAsia="SimSun" w:hint="eastAsia"/>
          <w:b/>
          <w:bCs/>
        </w:rPr>
        <w:t>Proposal 7: For the case of separate ROs, separate preamble resource pool for 2-step RACH shall be configured with separate RACH-</w:t>
      </w:r>
      <w:proofErr w:type="spellStart"/>
      <w:r>
        <w:rPr>
          <w:rFonts w:eastAsia="SimSun" w:hint="eastAsia"/>
          <w:b/>
          <w:bCs/>
        </w:rPr>
        <w:t>ConfigGeneric</w:t>
      </w:r>
      <w:proofErr w:type="spellEnd"/>
      <w:r>
        <w:rPr>
          <w:rFonts w:eastAsia="SimSun" w:hint="eastAsia"/>
          <w:b/>
          <w:bCs/>
        </w:rPr>
        <w:t xml:space="preserve"> or </w:t>
      </w:r>
      <w:r>
        <w:rPr>
          <w:rFonts w:eastAsia="SimSun"/>
          <w:b/>
          <w:bCs/>
        </w:rPr>
        <w:t xml:space="preserve">a </w:t>
      </w:r>
      <w:r>
        <w:rPr>
          <w:rFonts w:eastAsia="SimSun" w:hint="eastAsia"/>
          <w:b/>
          <w:bCs/>
        </w:rPr>
        <w:t>similar IE (detail</w:t>
      </w:r>
      <w:r>
        <w:rPr>
          <w:rFonts w:eastAsia="SimSun"/>
          <w:b/>
          <w:bCs/>
        </w:rPr>
        <w:t>ed</w:t>
      </w:r>
      <w:r>
        <w:rPr>
          <w:rFonts w:eastAsia="SimSun" w:hint="eastAsia"/>
          <w:b/>
          <w:bCs/>
        </w:rPr>
        <w:t xml:space="preserve"> content of the IE is FFS).</w:t>
      </w:r>
    </w:p>
    <w:p w14:paraId="32E00840" w14:textId="77777777" w:rsidR="00C04C47" w:rsidRDefault="008571BF">
      <w:pPr>
        <w:rPr>
          <w:rFonts w:eastAsia="SimSun"/>
          <w:b/>
          <w:bCs/>
        </w:rPr>
      </w:pPr>
      <w:r>
        <w:rPr>
          <w:rFonts w:eastAsia="SimSun" w:hint="eastAsia"/>
          <w:b/>
          <w:bCs/>
        </w:rPr>
        <w:t>Proposal 8: If CFRA is configured (if supported), separate preamble resource pool, other than the resource pool broadcasted in SIB1, can be configured for CFRA (e.g. handover).</w:t>
      </w:r>
    </w:p>
    <w:p w14:paraId="57A94BE7" w14:textId="77777777" w:rsidR="00C04C47" w:rsidRDefault="008571BF">
      <w:pPr>
        <w:rPr>
          <w:rFonts w:eastAsia="SimSun"/>
        </w:rPr>
      </w:pPr>
      <w:r>
        <w:rPr>
          <w:rFonts w:eastAsia="SimSun" w:hint="eastAsia"/>
          <w:b/>
          <w:bCs/>
        </w:rPr>
        <w:t xml:space="preserve">Proposal 9: For the case that separate ROs are configured for 2-step RACH, reuse the two IEs </w:t>
      </w:r>
      <w:r>
        <w:rPr>
          <w:rFonts w:eastAsia="SimSun"/>
          <w:b/>
          <w:bCs/>
        </w:rPr>
        <w:t>“</w:t>
      </w:r>
      <w:proofErr w:type="spellStart"/>
      <w:r>
        <w:rPr>
          <w:rFonts w:eastAsia="SimSun" w:hint="eastAsia"/>
          <w:b/>
          <w:bCs/>
        </w:rPr>
        <w:t>totalNumberOfRA</w:t>
      </w:r>
      <w:proofErr w:type="spellEnd"/>
      <w:r>
        <w:rPr>
          <w:rFonts w:eastAsia="SimSun" w:hint="eastAsia"/>
          <w:b/>
          <w:bCs/>
        </w:rPr>
        <w:t>-Preambles</w:t>
      </w:r>
      <w:r>
        <w:rPr>
          <w:rFonts w:eastAsia="SimSun"/>
          <w:b/>
          <w:bCs/>
        </w:rPr>
        <w:t>”</w:t>
      </w:r>
      <w:r>
        <w:rPr>
          <w:rFonts w:eastAsia="SimSun" w:hint="eastAsia"/>
          <w:b/>
          <w:bCs/>
        </w:rPr>
        <w:t xml:space="preserve"> and </w:t>
      </w:r>
      <w:r>
        <w:rPr>
          <w:rFonts w:eastAsia="SimSun"/>
          <w:b/>
          <w:bCs/>
        </w:rPr>
        <w:t>“</w:t>
      </w:r>
      <w:proofErr w:type="spellStart"/>
      <w:r>
        <w:rPr>
          <w:rFonts w:eastAsia="SimSun" w:hint="eastAsia"/>
          <w:b/>
          <w:bCs/>
        </w:rPr>
        <w:t>ssb-perRACH-OccasionAndCB-PreamblesPerSSB</w:t>
      </w:r>
      <w:proofErr w:type="spellEnd"/>
      <w:r>
        <w:rPr>
          <w:rFonts w:eastAsia="SimSun"/>
          <w:b/>
          <w:bCs/>
        </w:rPr>
        <w:t>”</w:t>
      </w:r>
      <w:r>
        <w:rPr>
          <w:rFonts w:eastAsia="SimSun" w:hint="eastAsia"/>
          <w:b/>
          <w:bCs/>
        </w:rPr>
        <w:t xml:space="preserve"> to determine the mapping between ROs/preambles and SSBs.</w:t>
      </w:r>
    </w:p>
    <w:p w14:paraId="14D1AFCB" w14:textId="77777777" w:rsidR="00C04C47" w:rsidRDefault="00C04C47">
      <w:pPr>
        <w:rPr>
          <w:rFonts w:eastAsia="SimSun"/>
          <w:b/>
          <w:bCs/>
        </w:rPr>
      </w:pPr>
    </w:p>
    <w:p w14:paraId="4B51AE2D" w14:textId="77777777" w:rsidR="00C04C47" w:rsidRDefault="008571BF">
      <w:pPr>
        <w:pStyle w:val="Heading1"/>
      </w:pPr>
      <w:r>
        <w:t>References</w:t>
      </w:r>
    </w:p>
    <w:p w14:paraId="1793CD5E" w14:textId="77777777" w:rsidR="00C04C47" w:rsidRDefault="008571BF">
      <w:pPr>
        <w:pStyle w:val="ListParagraph"/>
        <w:numPr>
          <w:ilvl w:val="0"/>
          <w:numId w:val="34"/>
        </w:numPr>
        <w:ind w:left="426" w:firstLineChars="0"/>
        <w:jc w:val="both"/>
      </w:pPr>
      <w:r>
        <w:rPr>
          <w:rFonts w:hint="eastAsia"/>
          <w:lang w:val="en-GB"/>
        </w:rPr>
        <w:t xml:space="preserve">RP-182894, </w:t>
      </w:r>
      <w:r>
        <w:rPr>
          <w:lang w:val="en-GB"/>
        </w:rPr>
        <w:t>New work item: 2-step RACH for NR, ZTE Corporation</w:t>
      </w:r>
    </w:p>
    <w:p w14:paraId="1C3A3A89" w14:textId="77777777" w:rsidR="00C04C47" w:rsidRDefault="008571BF">
      <w:pPr>
        <w:pStyle w:val="ListParagraph"/>
        <w:numPr>
          <w:ilvl w:val="0"/>
          <w:numId w:val="34"/>
        </w:numPr>
        <w:ind w:left="426" w:firstLineChars="0"/>
        <w:jc w:val="both"/>
      </w:pPr>
      <w:r>
        <w:lastRenderedPageBreak/>
        <w:t>R2-1909153</w:t>
      </w:r>
      <w:r>
        <w:rPr>
          <w:rFonts w:hint="eastAsia"/>
        </w:rPr>
        <w:t xml:space="preserve">, </w:t>
      </w:r>
      <w:r>
        <w:t>Consideration on MSGB content and format</w:t>
      </w:r>
      <w:r>
        <w:rPr>
          <w:rFonts w:hint="eastAsia"/>
        </w:rPr>
        <w:t>, ZTE Corporation</w:t>
      </w:r>
    </w:p>
    <w:p w14:paraId="00E453C5" w14:textId="77777777" w:rsidR="00C04C47" w:rsidRDefault="00C04C47">
      <w:pPr>
        <w:pStyle w:val="ListParagraph"/>
        <w:ind w:firstLineChars="0" w:firstLine="0"/>
        <w:jc w:val="both"/>
      </w:pPr>
    </w:p>
    <w:sectPr w:rsidR="00C04C47">
      <w:headerReference w:type="default" r:id="rId15"/>
      <w:footerReference w:type="even" r:id="rId16"/>
      <w:footerReference w:type="default" r:id="rId17"/>
      <w:pgSz w:w="11906" w:h="16838"/>
      <w:pgMar w:top="1440" w:right="1006"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FE659" w14:textId="77777777" w:rsidR="005D731E" w:rsidRDefault="008571BF">
      <w:pPr>
        <w:spacing w:after="0" w:line="240" w:lineRule="auto"/>
      </w:pPr>
      <w:r>
        <w:separator/>
      </w:r>
    </w:p>
  </w:endnote>
  <w:endnote w:type="continuationSeparator" w:id="0">
    <w:p w14:paraId="4D39A25A" w14:textId="77777777" w:rsidR="005D731E" w:rsidRDefault="00857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9E06A" w14:textId="77777777" w:rsidR="00C04C47" w:rsidRDefault="008571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031E00" w14:textId="77777777" w:rsidR="00C04C47" w:rsidRDefault="00C04C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79D5A" w14:textId="77777777" w:rsidR="00C04C47" w:rsidRDefault="008571BF">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CB573" w14:textId="77777777" w:rsidR="005D731E" w:rsidRDefault="008571BF">
      <w:pPr>
        <w:spacing w:after="0" w:line="240" w:lineRule="auto"/>
      </w:pPr>
      <w:r>
        <w:separator/>
      </w:r>
    </w:p>
  </w:footnote>
  <w:footnote w:type="continuationSeparator" w:id="0">
    <w:p w14:paraId="6348DFBA" w14:textId="77777777" w:rsidR="005D731E" w:rsidRDefault="00857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082F9" w14:textId="77777777" w:rsidR="00C04C47" w:rsidRDefault="00C04C47">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B8FD8C"/>
    <w:multiLevelType w:val="multilevel"/>
    <w:tmpl w:val="9FB8FD8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F33A86B"/>
    <w:multiLevelType w:val="singleLevel"/>
    <w:tmpl w:val="EF33A86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7" w15:restartNumberingAfterBreak="0">
    <w:nsid w:val="244F1AA6"/>
    <w:multiLevelType w:val="multilevel"/>
    <w:tmpl w:val="244F1AA6"/>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914435"/>
    <w:multiLevelType w:val="multilevel"/>
    <w:tmpl w:val="5D91443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BD4EF5"/>
    <w:multiLevelType w:val="multilevel"/>
    <w:tmpl w:val="5EBD4EF5"/>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
  </w:num>
  <w:num w:numId="3">
    <w:abstractNumId w:val="31"/>
  </w:num>
  <w:num w:numId="4">
    <w:abstractNumId w:val="16"/>
  </w:num>
  <w:num w:numId="5">
    <w:abstractNumId w:val="11"/>
  </w:num>
  <w:num w:numId="6">
    <w:abstractNumId w:val="13"/>
  </w:num>
  <w:num w:numId="7">
    <w:abstractNumId w:val="17"/>
  </w:num>
  <w:num w:numId="8">
    <w:abstractNumId w:val="18"/>
  </w:num>
  <w:num w:numId="9">
    <w:abstractNumId w:val="33"/>
  </w:num>
  <w:num w:numId="10">
    <w:abstractNumId w:val="19"/>
  </w:num>
  <w:num w:numId="11">
    <w:abstractNumId w:val="29"/>
  </w:num>
  <w:num w:numId="12">
    <w:abstractNumId w:val="14"/>
  </w:num>
  <w:num w:numId="13">
    <w:abstractNumId w:val="3"/>
  </w:num>
  <w:num w:numId="14">
    <w:abstractNumId w:val="5"/>
  </w:num>
  <w:num w:numId="15">
    <w:abstractNumId w:val="28"/>
  </w:num>
  <w:num w:numId="16">
    <w:abstractNumId w:val="10"/>
  </w:num>
  <w:num w:numId="17">
    <w:abstractNumId w:val="24"/>
  </w:num>
  <w:num w:numId="18">
    <w:abstractNumId w:val="30"/>
  </w:num>
  <w:num w:numId="19">
    <w:abstractNumId w:val="4"/>
  </w:num>
  <w:num w:numId="20">
    <w:abstractNumId w:val="32"/>
  </w:num>
  <w:num w:numId="21">
    <w:abstractNumId w:val="26"/>
  </w:num>
  <w:num w:numId="22">
    <w:abstractNumId w:val="12"/>
  </w:num>
  <w:num w:numId="23">
    <w:abstractNumId w:val="20"/>
  </w:num>
  <w:num w:numId="24">
    <w:abstractNumId w:val="21"/>
  </w:num>
  <w:num w:numId="25">
    <w:abstractNumId w:val="9"/>
  </w:num>
  <w:num w:numId="26">
    <w:abstractNumId w:val="8"/>
  </w:num>
  <w:num w:numId="27">
    <w:abstractNumId w:val="25"/>
  </w:num>
  <w:num w:numId="28">
    <w:abstractNumId w:val="23"/>
  </w:num>
  <w:num w:numId="29">
    <w:abstractNumId w:val="7"/>
  </w:num>
  <w:num w:numId="30">
    <w:abstractNumId w:val="0"/>
  </w:num>
  <w:num w:numId="31">
    <w:abstractNumId w:val="15"/>
  </w:num>
  <w:num w:numId="32">
    <w:abstractNumId w:val="22"/>
  </w:num>
  <w:num w:numId="33">
    <w:abstractNumId w:val="1"/>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40C"/>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4F76"/>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36F5"/>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9E1"/>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6A70"/>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0CD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52"/>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4326"/>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37ED5"/>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87EBE"/>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2D8"/>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C9A"/>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5CD7"/>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6A2"/>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6DD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31E"/>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73F"/>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447A"/>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065"/>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9D6"/>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1BC"/>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0479"/>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571BF"/>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5FF6"/>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C6D91"/>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1AFA"/>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294"/>
    <w:rsid w:val="00A31718"/>
    <w:rsid w:val="00A31A90"/>
    <w:rsid w:val="00A32E0B"/>
    <w:rsid w:val="00A334C0"/>
    <w:rsid w:val="00A346BB"/>
    <w:rsid w:val="00A34767"/>
    <w:rsid w:val="00A3575D"/>
    <w:rsid w:val="00A35EFF"/>
    <w:rsid w:val="00A36D0A"/>
    <w:rsid w:val="00A37082"/>
    <w:rsid w:val="00A37979"/>
    <w:rsid w:val="00A379EC"/>
    <w:rsid w:val="00A40228"/>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67154"/>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631"/>
    <w:rsid w:val="00A96D24"/>
    <w:rsid w:val="00A97CC1"/>
    <w:rsid w:val="00AA0056"/>
    <w:rsid w:val="00AA0CE4"/>
    <w:rsid w:val="00AA1064"/>
    <w:rsid w:val="00AA2D50"/>
    <w:rsid w:val="00AA3CA4"/>
    <w:rsid w:val="00AA55C8"/>
    <w:rsid w:val="00AA5724"/>
    <w:rsid w:val="00AA63B6"/>
    <w:rsid w:val="00AB01E4"/>
    <w:rsid w:val="00AB024B"/>
    <w:rsid w:val="00AB118D"/>
    <w:rsid w:val="00AB1474"/>
    <w:rsid w:val="00AB15E8"/>
    <w:rsid w:val="00AB245B"/>
    <w:rsid w:val="00AB3201"/>
    <w:rsid w:val="00AB33E7"/>
    <w:rsid w:val="00AB4D7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6D8D"/>
    <w:rsid w:val="00AC700E"/>
    <w:rsid w:val="00AC7216"/>
    <w:rsid w:val="00AD0C4F"/>
    <w:rsid w:val="00AD12F6"/>
    <w:rsid w:val="00AD13F5"/>
    <w:rsid w:val="00AD1466"/>
    <w:rsid w:val="00AD1AE9"/>
    <w:rsid w:val="00AD23D2"/>
    <w:rsid w:val="00AD254F"/>
    <w:rsid w:val="00AD2835"/>
    <w:rsid w:val="00AD2D4F"/>
    <w:rsid w:val="00AD4BF0"/>
    <w:rsid w:val="00AD5002"/>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4F4"/>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3C4"/>
    <w:rsid w:val="00BA3ADF"/>
    <w:rsid w:val="00BA4018"/>
    <w:rsid w:val="00BA48BD"/>
    <w:rsid w:val="00BA4CFA"/>
    <w:rsid w:val="00BA4E72"/>
    <w:rsid w:val="00BA7778"/>
    <w:rsid w:val="00BB004F"/>
    <w:rsid w:val="00BB4AB7"/>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4C47"/>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4BC4"/>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20"/>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1CD2"/>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17C7A"/>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2AE"/>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42D5"/>
    <w:rsid w:val="00F550AF"/>
    <w:rsid w:val="00F55C05"/>
    <w:rsid w:val="00F569CC"/>
    <w:rsid w:val="00F57218"/>
    <w:rsid w:val="00F57284"/>
    <w:rsid w:val="00F5731D"/>
    <w:rsid w:val="00F575B4"/>
    <w:rsid w:val="00F579AE"/>
    <w:rsid w:val="00F57A6A"/>
    <w:rsid w:val="00F57C13"/>
    <w:rsid w:val="00F610CA"/>
    <w:rsid w:val="00F610EB"/>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0535E"/>
    <w:rsid w:val="010E26AA"/>
    <w:rsid w:val="011568CC"/>
    <w:rsid w:val="01284B1C"/>
    <w:rsid w:val="012E77EE"/>
    <w:rsid w:val="015E63BE"/>
    <w:rsid w:val="016802A2"/>
    <w:rsid w:val="016F0FDA"/>
    <w:rsid w:val="016F3874"/>
    <w:rsid w:val="01700864"/>
    <w:rsid w:val="01972C1C"/>
    <w:rsid w:val="01AD4235"/>
    <w:rsid w:val="01B8792C"/>
    <w:rsid w:val="01C47914"/>
    <w:rsid w:val="01E56A81"/>
    <w:rsid w:val="01F84682"/>
    <w:rsid w:val="01FA450B"/>
    <w:rsid w:val="01FA468C"/>
    <w:rsid w:val="020160C1"/>
    <w:rsid w:val="020E1AA3"/>
    <w:rsid w:val="0226264D"/>
    <w:rsid w:val="022F60A2"/>
    <w:rsid w:val="0236449F"/>
    <w:rsid w:val="023D4A41"/>
    <w:rsid w:val="023D4EE7"/>
    <w:rsid w:val="02752A3B"/>
    <w:rsid w:val="027E7323"/>
    <w:rsid w:val="02822821"/>
    <w:rsid w:val="02C34159"/>
    <w:rsid w:val="02CF1F63"/>
    <w:rsid w:val="02E96456"/>
    <w:rsid w:val="02EB1AD6"/>
    <w:rsid w:val="02FA6EC6"/>
    <w:rsid w:val="02FF6169"/>
    <w:rsid w:val="030848E7"/>
    <w:rsid w:val="030B7841"/>
    <w:rsid w:val="030F6073"/>
    <w:rsid w:val="030F7C19"/>
    <w:rsid w:val="032E5078"/>
    <w:rsid w:val="0333581A"/>
    <w:rsid w:val="033E03DB"/>
    <w:rsid w:val="03470E23"/>
    <w:rsid w:val="035D1A7D"/>
    <w:rsid w:val="03752CE1"/>
    <w:rsid w:val="03851FCB"/>
    <w:rsid w:val="03B0385F"/>
    <w:rsid w:val="03D14A32"/>
    <w:rsid w:val="03DF16C9"/>
    <w:rsid w:val="03F017A9"/>
    <w:rsid w:val="03FA791A"/>
    <w:rsid w:val="03FC5D68"/>
    <w:rsid w:val="04080A73"/>
    <w:rsid w:val="040D21E8"/>
    <w:rsid w:val="041D142E"/>
    <w:rsid w:val="042F14C5"/>
    <w:rsid w:val="043B323E"/>
    <w:rsid w:val="044A70E7"/>
    <w:rsid w:val="045308D9"/>
    <w:rsid w:val="045501AB"/>
    <w:rsid w:val="04582DD0"/>
    <w:rsid w:val="045D09F3"/>
    <w:rsid w:val="04602624"/>
    <w:rsid w:val="04610B2B"/>
    <w:rsid w:val="04673AF8"/>
    <w:rsid w:val="047B2C7B"/>
    <w:rsid w:val="0480404B"/>
    <w:rsid w:val="048B74AB"/>
    <w:rsid w:val="048E0D9D"/>
    <w:rsid w:val="04933EBD"/>
    <w:rsid w:val="04964D73"/>
    <w:rsid w:val="049723F7"/>
    <w:rsid w:val="049E595E"/>
    <w:rsid w:val="04A05FE8"/>
    <w:rsid w:val="04B42320"/>
    <w:rsid w:val="04E464D2"/>
    <w:rsid w:val="050D7B67"/>
    <w:rsid w:val="05351E7C"/>
    <w:rsid w:val="05425347"/>
    <w:rsid w:val="05487721"/>
    <w:rsid w:val="0558148A"/>
    <w:rsid w:val="056F3912"/>
    <w:rsid w:val="05B2492B"/>
    <w:rsid w:val="05B742BB"/>
    <w:rsid w:val="05B9756B"/>
    <w:rsid w:val="05BF1BC3"/>
    <w:rsid w:val="05E0590D"/>
    <w:rsid w:val="05F67408"/>
    <w:rsid w:val="061E1CFE"/>
    <w:rsid w:val="0622522C"/>
    <w:rsid w:val="06313A82"/>
    <w:rsid w:val="06601EF8"/>
    <w:rsid w:val="0664742B"/>
    <w:rsid w:val="06684934"/>
    <w:rsid w:val="06747D8F"/>
    <w:rsid w:val="0679036E"/>
    <w:rsid w:val="06AA7FB1"/>
    <w:rsid w:val="06B11AA9"/>
    <w:rsid w:val="06BD45EC"/>
    <w:rsid w:val="06CE4AE7"/>
    <w:rsid w:val="06DD58D0"/>
    <w:rsid w:val="06F853B7"/>
    <w:rsid w:val="07056DF5"/>
    <w:rsid w:val="07146F95"/>
    <w:rsid w:val="0738573B"/>
    <w:rsid w:val="07420E30"/>
    <w:rsid w:val="07456F72"/>
    <w:rsid w:val="07977397"/>
    <w:rsid w:val="079A04BD"/>
    <w:rsid w:val="07BA59F3"/>
    <w:rsid w:val="07BC1C0A"/>
    <w:rsid w:val="07E469BF"/>
    <w:rsid w:val="08174E79"/>
    <w:rsid w:val="082E3C3E"/>
    <w:rsid w:val="08315CF8"/>
    <w:rsid w:val="08363A09"/>
    <w:rsid w:val="083912F4"/>
    <w:rsid w:val="08555FBC"/>
    <w:rsid w:val="08631718"/>
    <w:rsid w:val="086D4748"/>
    <w:rsid w:val="087144A2"/>
    <w:rsid w:val="089926E6"/>
    <w:rsid w:val="08A2456D"/>
    <w:rsid w:val="08EB0C1D"/>
    <w:rsid w:val="08F07C94"/>
    <w:rsid w:val="08F8097A"/>
    <w:rsid w:val="09166811"/>
    <w:rsid w:val="09196B83"/>
    <w:rsid w:val="092D22C8"/>
    <w:rsid w:val="093702EE"/>
    <w:rsid w:val="0942392A"/>
    <w:rsid w:val="094D4F38"/>
    <w:rsid w:val="096B504E"/>
    <w:rsid w:val="097A6AF7"/>
    <w:rsid w:val="098D32A6"/>
    <w:rsid w:val="09914384"/>
    <w:rsid w:val="09AD672F"/>
    <w:rsid w:val="09B900C8"/>
    <w:rsid w:val="09BD6330"/>
    <w:rsid w:val="09DA5206"/>
    <w:rsid w:val="0A0203FB"/>
    <w:rsid w:val="0A236E09"/>
    <w:rsid w:val="0A244325"/>
    <w:rsid w:val="0A3C2EA9"/>
    <w:rsid w:val="0A46707A"/>
    <w:rsid w:val="0A753ED0"/>
    <w:rsid w:val="0A755FD4"/>
    <w:rsid w:val="0A87677A"/>
    <w:rsid w:val="0A931896"/>
    <w:rsid w:val="0AED09C6"/>
    <w:rsid w:val="0AF97756"/>
    <w:rsid w:val="0AFE6D81"/>
    <w:rsid w:val="0B3F730B"/>
    <w:rsid w:val="0B4C5025"/>
    <w:rsid w:val="0B6D0532"/>
    <w:rsid w:val="0B6F7631"/>
    <w:rsid w:val="0B8263D2"/>
    <w:rsid w:val="0B9D1EDA"/>
    <w:rsid w:val="0BC47E0A"/>
    <w:rsid w:val="0BCC0E1C"/>
    <w:rsid w:val="0BEF6379"/>
    <w:rsid w:val="0C09117D"/>
    <w:rsid w:val="0C0C0559"/>
    <w:rsid w:val="0C1051A7"/>
    <w:rsid w:val="0C284EC8"/>
    <w:rsid w:val="0C48722E"/>
    <w:rsid w:val="0C4A1412"/>
    <w:rsid w:val="0C527ED9"/>
    <w:rsid w:val="0C5723A2"/>
    <w:rsid w:val="0C88164E"/>
    <w:rsid w:val="0C8D3FBB"/>
    <w:rsid w:val="0C973F44"/>
    <w:rsid w:val="0CB30B60"/>
    <w:rsid w:val="0CB31519"/>
    <w:rsid w:val="0CE35B1E"/>
    <w:rsid w:val="0D0B055A"/>
    <w:rsid w:val="0D1D1299"/>
    <w:rsid w:val="0D283226"/>
    <w:rsid w:val="0D2F3C11"/>
    <w:rsid w:val="0D4C3854"/>
    <w:rsid w:val="0D7907AC"/>
    <w:rsid w:val="0D820666"/>
    <w:rsid w:val="0D9949AF"/>
    <w:rsid w:val="0D9A1BA1"/>
    <w:rsid w:val="0D9A1F40"/>
    <w:rsid w:val="0DC86884"/>
    <w:rsid w:val="0DE469FA"/>
    <w:rsid w:val="0E0947B7"/>
    <w:rsid w:val="0E16462F"/>
    <w:rsid w:val="0E22667F"/>
    <w:rsid w:val="0E6A27D8"/>
    <w:rsid w:val="0E7133DB"/>
    <w:rsid w:val="0E797556"/>
    <w:rsid w:val="0E817CF5"/>
    <w:rsid w:val="0E862777"/>
    <w:rsid w:val="0EB02D5D"/>
    <w:rsid w:val="0EB96362"/>
    <w:rsid w:val="0EBF58D7"/>
    <w:rsid w:val="0ECD0211"/>
    <w:rsid w:val="0EE41340"/>
    <w:rsid w:val="0EF6205D"/>
    <w:rsid w:val="0F0A2C68"/>
    <w:rsid w:val="0F2A395A"/>
    <w:rsid w:val="0F51018B"/>
    <w:rsid w:val="0F552ECE"/>
    <w:rsid w:val="0F57446E"/>
    <w:rsid w:val="0F5D0496"/>
    <w:rsid w:val="0F70723D"/>
    <w:rsid w:val="0FD80D0C"/>
    <w:rsid w:val="0FDD3C83"/>
    <w:rsid w:val="0FE81BCC"/>
    <w:rsid w:val="0FF16A91"/>
    <w:rsid w:val="0FF30AE9"/>
    <w:rsid w:val="10033180"/>
    <w:rsid w:val="100C2D50"/>
    <w:rsid w:val="10300773"/>
    <w:rsid w:val="10404FE5"/>
    <w:rsid w:val="10501890"/>
    <w:rsid w:val="10577A8D"/>
    <w:rsid w:val="107B4C95"/>
    <w:rsid w:val="108D100D"/>
    <w:rsid w:val="109F2C72"/>
    <w:rsid w:val="10C03345"/>
    <w:rsid w:val="10C37F71"/>
    <w:rsid w:val="10D434AF"/>
    <w:rsid w:val="11053982"/>
    <w:rsid w:val="112879BB"/>
    <w:rsid w:val="113522B9"/>
    <w:rsid w:val="11575C1D"/>
    <w:rsid w:val="11652D87"/>
    <w:rsid w:val="116C3E69"/>
    <w:rsid w:val="117A1219"/>
    <w:rsid w:val="118221AE"/>
    <w:rsid w:val="118D67E7"/>
    <w:rsid w:val="119E6AC4"/>
    <w:rsid w:val="11AD43D1"/>
    <w:rsid w:val="11CC221E"/>
    <w:rsid w:val="11D47AC4"/>
    <w:rsid w:val="11E95A8C"/>
    <w:rsid w:val="121014F6"/>
    <w:rsid w:val="121B582D"/>
    <w:rsid w:val="124A751A"/>
    <w:rsid w:val="126B0893"/>
    <w:rsid w:val="128E0D13"/>
    <w:rsid w:val="12960B26"/>
    <w:rsid w:val="12A470ED"/>
    <w:rsid w:val="12C80FCF"/>
    <w:rsid w:val="12C823C9"/>
    <w:rsid w:val="12EC2AC3"/>
    <w:rsid w:val="13224495"/>
    <w:rsid w:val="133603FB"/>
    <w:rsid w:val="13484044"/>
    <w:rsid w:val="13491C8E"/>
    <w:rsid w:val="134A7123"/>
    <w:rsid w:val="135B4882"/>
    <w:rsid w:val="135F3D4C"/>
    <w:rsid w:val="13712775"/>
    <w:rsid w:val="13723ECA"/>
    <w:rsid w:val="1384314C"/>
    <w:rsid w:val="13924DCB"/>
    <w:rsid w:val="13966108"/>
    <w:rsid w:val="13AA4C24"/>
    <w:rsid w:val="13BA0C47"/>
    <w:rsid w:val="13E103F8"/>
    <w:rsid w:val="13F928AA"/>
    <w:rsid w:val="14036A69"/>
    <w:rsid w:val="14062C4D"/>
    <w:rsid w:val="141472D0"/>
    <w:rsid w:val="142D5394"/>
    <w:rsid w:val="143E51D4"/>
    <w:rsid w:val="14582DD9"/>
    <w:rsid w:val="14650CAE"/>
    <w:rsid w:val="14830888"/>
    <w:rsid w:val="14861084"/>
    <w:rsid w:val="149429FF"/>
    <w:rsid w:val="14BB2812"/>
    <w:rsid w:val="14D60C00"/>
    <w:rsid w:val="14DB184D"/>
    <w:rsid w:val="14DF782F"/>
    <w:rsid w:val="150F28B9"/>
    <w:rsid w:val="15413B71"/>
    <w:rsid w:val="15476D9A"/>
    <w:rsid w:val="154D3744"/>
    <w:rsid w:val="15562BA2"/>
    <w:rsid w:val="15DD707B"/>
    <w:rsid w:val="15DE663A"/>
    <w:rsid w:val="15EB197A"/>
    <w:rsid w:val="1617613D"/>
    <w:rsid w:val="161C7923"/>
    <w:rsid w:val="16477312"/>
    <w:rsid w:val="164A15D2"/>
    <w:rsid w:val="165D7BD0"/>
    <w:rsid w:val="1669724C"/>
    <w:rsid w:val="166D7E9B"/>
    <w:rsid w:val="16780D0D"/>
    <w:rsid w:val="16843C8D"/>
    <w:rsid w:val="16854FCA"/>
    <w:rsid w:val="16921E0E"/>
    <w:rsid w:val="169B6BCF"/>
    <w:rsid w:val="16A26FAF"/>
    <w:rsid w:val="16BB719A"/>
    <w:rsid w:val="16BC3F7E"/>
    <w:rsid w:val="16C97B1E"/>
    <w:rsid w:val="16CA4342"/>
    <w:rsid w:val="16F02350"/>
    <w:rsid w:val="1704269F"/>
    <w:rsid w:val="17063EAC"/>
    <w:rsid w:val="17522568"/>
    <w:rsid w:val="17642A82"/>
    <w:rsid w:val="17687A46"/>
    <w:rsid w:val="17707BEE"/>
    <w:rsid w:val="17791944"/>
    <w:rsid w:val="178145F0"/>
    <w:rsid w:val="17AD0AE8"/>
    <w:rsid w:val="17DA3C99"/>
    <w:rsid w:val="17ED5A1F"/>
    <w:rsid w:val="17F9692B"/>
    <w:rsid w:val="181C3988"/>
    <w:rsid w:val="182000B1"/>
    <w:rsid w:val="182C6DDA"/>
    <w:rsid w:val="1858112E"/>
    <w:rsid w:val="186A1E5C"/>
    <w:rsid w:val="18895BAA"/>
    <w:rsid w:val="18AC6FCC"/>
    <w:rsid w:val="18BC353F"/>
    <w:rsid w:val="18C842F9"/>
    <w:rsid w:val="18DA29A7"/>
    <w:rsid w:val="18DD4580"/>
    <w:rsid w:val="191129DD"/>
    <w:rsid w:val="192032F1"/>
    <w:rsid w:val="192A5F9C"/>
    <w:rsid w:val="193F65BB"/>
    <w:rsid w:val="1948062B"/>
    <w:rsid w:val="199268BB"/>
    <w:rsid w:val="19B02156"/>
    <w:rsid w:val="19D10DF0"/>
    <w:rsid w:val="19F84AA0"/>
    <w:rsid w:val="19FC4481"/>
    <w:rsid w:val="1A0B7235"/>
    <w:rsid w:val="1A1D391A"/>
    <w:rsid w:val="1A1E312F"/>
    <w:rsid w:val="1A214741"/>
    <w:rsid w:val="1A2D0BB7"/>
    <w:rsid w:val="1A6C32A6"/>
    <w:rsid w:val="1A6F5306"/>
    <w:rsid w:val="1A847D79"/>
    <w:rsid w:val="1A9A6699"/>
    <w:rsid w:val="1AA22B11"/>
    <w:rsid w:val="1AA63EB8"/>
    <w:rsid w:val="1AC54FBE"/>
    <w:rsid w:val="1AE9373A"/>
    <w:rsid w:val="1AF00B66"/>
    <w:rsid w:val="1B0E115C"/>
    <w:rsid w:val="1B1E08AD"/>
    <w:rsid w:val="1B1F2A63"/>
    <w:rsid w:val="1B490FE0"/>
    <w:rsid w:val="1B4B454D"/>
    <w:rsid w:val="1B5A28FC"/>
    <w:rsid w:val="1B5D0142"/>
    <w:rsid w:val="1B607D65"/>
    <w:rsid w:val="1B703CDB"/>
    <w:rsid w:val="1B7549E9"/>
    <w:rsid w:val="1B756C5A"/>
    <w:rsid w:val="1B7F575E"/>
    <w:rsid w:val="1B8C3A18"/>
    <w:rsid w:val="1BD912B2"/>
    <w:rsid w:val="1BE7097B"/>
    <w:rsid w:val="1BF76188"/>
    <w:rsid w:val="1C247316"/>
    <w:rsid w:val="1C2709E7"/>
    <w:rsid w:val="1C2A40B0"/>
    <w:rsid w:val="1C2B0B8A"/>
    <w:rsid w:val="1C330448"/>
    <w:rsid w:val="1C3E267B"/>
    <w:rsid w:val="1C5411FA"/>
    <w:rsid w:val="1C557326"/>
    <w:rsid w:val="1C590D7F"/>
    <w:rsid w:val="1C6875C3"/>
    <w:rsid w:val="1C692D59"/>
    <w:rsid w:val="1C7A706E"/>
    <w:rsid w:val="1C83580E"/>
    <w:rsid w:val="1C8A624C"/>
    <w:rsid w:val="1C8B6F96"/>
    <w:rsid w:val="1C911B84"/>
    <w:rsid w:val="1CA65957"/>
    <w:rsid w:val="1CB71F64"/>
    <w:rsid w:val="1CBC1BAE"/>
    <w:rsid w:val="1CC31B76"/>
    <w:rsid w:val="1CD46CF8"/>
    <w:rsid w:val="1CE47445"/>
    <w:rsid w:val="1CE87A24"/>
    <w:rsid w:val="1CF16498"/>
    <w:rsid w:val="1CFA3FB4"/>
    <w:rsid w:val="1CFA7A37"/>
    <w:rsid w:val="1D350C90"/>
    <w:rsid w:val="1D452306"/>
    <w:rsid w:val="1D4A263A"/>
    <w:rsid w:val="1D5957FC"/>
    <w:rsid w:val="1D7D05B1"/>
    <w:rsid w:val="1D8A755E"/>
    <w:rsid w:val="1DBB4C1E"/>
    <w:rsid w:val="1DD412F1"/>
    <w:rsid w:val="1DDB5CA8"/>
    <w:rsid w:val="1DE77423"/>
    <w:rsid w:val="1DE87FD3"/>
    <w:rsid w:val="1E037E19"/>
    <w:rsid w:val="1E061C4B"/>
    <w:rsid w:val="1E15092B"/>
    <w:rsid w:val="1E67352C"/>
    <w:rsid w:val="1E7B693B"/>
    <w:rsid w:val="1E7D6B4F"/>
    <w:rsid w:val="1EA6693B"/>
    <w:rsid w:val="1EA854CE"/>
    <w:rsid w:val="1EB028A0"/>
    <w:rsid w:val="1ED372E1"/>
    <w:rsid w:val="1EDA7ACB"/>
    <w:rsid w:val="1EF038B4"/>
    <w:rsid w:val="1EF7446D"/>
    <w:rsid w:val="1F0624A8"/>
    <w:rsid w:val="1F0A132A"/>
    <w:rsid w:val="1F1F6479"/>
    <w:rsid w:val="1F4E5578"/>
    <w:rsid w:val="1F5C1655"/>
    <w:rsid w:val="1F68550C"/>
    <w:rsid w:val="1F8C4988"/>
    <w:rsid w:val="1F953F9B"/>
    <w:rsid w:val="1F973C6D"/>
    <w:rsid w:val="1FA65D1D"/>
    <w:rsid w:val="1FBC36D5"/>
    <w:rsid w:val="1FC1490D"/>
    <w:rsid w:val="1FCB2715"/>
    <w:rsid w:val="1FD036B7"/>
    <w:rsid w:val="1FDE21BC"/>
    <w:rsid w:val="1FE06F25"/>
    <w:rsid w:val="201F6A1B"/>
    <w:rsid w:val="202E0280"/>
    <w:rsid w:val="202E523B"/>
    <w:rsid w:val="208952F9"/>
    <w:rsid w:val="20B43C37"/>
    <w:rsid w:val="20DD6123"/>
    <w:rsid w:val="21057D3C"/>
    <w:rsid w:val="2112539C"/>
    <w:rsid w:val="212F30E0"/>
    <w:rsid w:val="21456DEB"/>
    <w:rsid w:val="2152710B"/>
    <w:rsid w:val="21555DA2"/>
    <w:rsid w:val="215640D4"/>
    <w:rsid w:val="21564DA4"/>
    <w:rsid w:val="21571E82"/>
    <w:rsid w:val="215A1AE8"/>
    <w:rsid w:val="21725D75"/>
    <w:rsid w:val="21835DA2"/>
    <w:rsid w:val="218E4808"/>
    <w:rsid w:val="219951C9"/>
    <w:rsid w:val="21A8300F"/>
    <w:rsid w:val="21BB6B15"/>
    <w:rsid w:val="21BE6A73"/>
    <w:rsid w:val="21C13653"/>
    <w:rsid w:val="21C47C4C"/>
    <w:rsid w:val="21F75960"/>
    <w:rsid w:val="220021FF"/>
    <w:rsid w:val="220E5635"/>
    <w:rsid w:val="22486A9B"/>
    <w:rsid w:val="2249416B"/>
    <w:rsid w:val="22627E92"/>
    <w:rsid w:val="227007B2"/>
    <w:rsid w:val="22751F09"/>
    <w:rsid w:val="2285671E"/>
    <w:rsid w:val="22867BEC"/>
    <w:rsid w:val="22EA1B59"/>
    <w:rsid w:val="22F67797"/>
    <w:rsid w:val="23034DCF"/>
    <w:rsid w:val="231E6382"/>
    <w:rsid w:val="23377986"/>
    <w:rsid w:val="23487962"/>
    <w:rsid w:val="23631003"/>
    <w:rsid w:val="236F7957"/>
    <w:rsid w:val="238803DF"/>
    <w:rsid w:val="239A0855"/>
    <w:rsid w:val="23AA0403"/>
    <w:rsid w:val="23BC1196"/>
    <w:rsid w:val="23C5028B"/>
    <w:rsid w:val="23D26990"/>
    <w:rsid w:val="23EC1B87"/>
    <w:rsid w:val="241D30AD"/>
    <w:rsid w:val="24233F92"/>
    <w:rsid w:val="242A123F"/>
    <w:rsid w:val="24341347"/>
    <w:rsid w:val="243427D2"/>
    <w:rsid w:val="24351CB0"/>
    <w:rsid w:val="24447E24"/>
    <w:rsid w:val="244A26A1"/>
    <w:rsid w:val="245576DD"/>
    <w:rsid w:val="24844BF3"/>
    <w:rsid w:val="24A372F0"/>
    <w:rsid w:val="24BB6AF4"/>
    <w:rsid w:val="24E3181D"/>
    <w:rsid w:val="24E96311"/>
    <w:rsid w:val="24F64141"/>
    <w:rsid w:val="25097187"/>
    <w:rsid w:val="250E463D"/>
    <w:rsid w:val="25105159"/>
    <w:rsid w:val="25257118"/>
    <w:rsid w:val="25277A37"/>
    <w:rsid w:val="252F40FE"/>
    <w:rsid w:val="25322A72"/>
    <w:rsid w:val="254F64C4"/>
    <w:rsid w:val="25506221"/>
    <w:rsid w:val="25697A84"/>
    <w:rsid w:val="25A66C1E"/>
    <w:rsid w:val="25A72122"/>
    <w:rsid w:val="25BA7556"/>
    <w:rsid w:val="25C703D4"/>
    <w:rsid w:val="25D14BC6"/>
    <w:rsid w:val="25F01066"/>
    <w:rsid w:val="25F07862"/>
    <w:rsid w:val="2611234C"/>
    <w:rsid w:val="2615033A"/>
    <w:rsid w:val="26157A9A"/>
    <w:rsid w:val="262A7837"/>
    <w:rsid w:val="26393568"/>
    <w:rsid w:val="264A04A5"/>
    <w:rsid w:val="264D6D54"/>
    <w:rsid w:val="26661911"/>
    <w:rsid w:val="26777532"/>
    <w:rsid w:val="26784C00"/>
    <w:rsid w:val="26816D87"/>
    <w:rsid w:val="26A737B2"/>
    <w:rsid w:val="26A81FB7"/>
    <w:rsid w:val="26AD4274"/>
    <w:rsid w:val="26D258BB"/>
    <w:rsid w:val="26D3350E"/>
    <w:rsid w:val="26EB4E1D"/>
    <w:rsid w:val="26F50647"/>
    <w:rsid w:val="26FF5A08"/>
    <w:rsid w:val="27106E0E"/>
    <w:rsid w:val="27304769"/>
    <w:rsid w:val="273333A6"/>
    <w:rsid w:val="274D47C6"/>
    <w:rsid w:val="275868F3"/>
    <w:rsid w:val="276F47C4"/>
    <w:rsid w:val="27886C4C"/>
    <w:rsid w:val="279B3D35"/>
    <w:rsid w:val="27A37E7F"/>
    <w:rsid w:val="27AE3022"/>
    <w:rsid w:val="281E7BA2"/>
    <w:rsid w:val="28202FCE"/>
    <w:rsid w:val="28212A1F"/>
    <w:rsid w:val="284F3A1F"/>
    <w:rsid w:val="285C498E"/>
    <w:rsid w:val="287979C5"/>
    <w:rsid w:val="288A61C9"/>
    <w:rsid w:val="288D4CC2"/>
    <w:rsid w:val="28A94470"/>
    <w:rsid w:val="28B11BB2"/>
    <w:rsid w:val="28B205D7"/>
    <w:rsid w:val="28BE7622"/>
    <w:rsid w:val="28D64EC9"/>
    <w:rsid w:val="28E247A8"/>
    <w:rsid w:val="28EB3A97"/>
    <w:rsid w:val="28F35AC4"/>
    <w:rsid w:val="28F858F5"/>
    <w:rsid w:val="290B640E"/>
    <w:rsid w:val="29321D6B"/>
    <w:rsid w:val="29526F3D"/>
    <w:rsid w:val="29653351"/>
    <w:rsid w:val="29675EF0"/>
    <w:rsid w:val="2994502E"/>
    <w:rsid w:val="299C6417"/>
    <w:rsid w:val="29AB0C87"/>
    <w:rsid w:val="29C21EEE"/>
    <w:rsid w:val="29C25D24"/>
    <w:rsid w:val="29C31412"/>
    <w:rsid w:val="29E76DCD"/>
    <w:rsid w:val="29E93A62"/>
    <w:rsid w:val="29FC23CC"/>
    <w:rsid w:val="2A2001F9"/>
    <w:rsid w:val="2A4137A0"/>
    <w:rsid w:val="2A590617"/>
    <w:rsid w:val="2A973850"/>
    <w:rsid w:val="2AD838B4"/>
    <w:rsid w:val="2AE473A0"/>
    <w:rsid w:val="2B1859F0"/>
    <w:rsid w:val="2B1F140B"/>
    <w:rsid w:val="2B404463"/>
    <w:rsid w:val="2B5855CB"/>
    <w:rsid w:val="2B8E63EF"/>
    <w:rsid w:val="2B9F2BE1"/>
    <w:rsid w:val="2BC34C3C"/>
    <w:rsid w:val="2BE14068"/>
    <w:rsid w:val="2C007686"/>
    <w:rsid w:val="2C18602A"/>
    <w:rsid w:val="2C2C27D4"/>
    <w:rsid w:val="2C3E31BB"/>
    <w:rsid w:val="2C411ED2"/>
    <w:rsid w:val="2C6D5216"/>
    <w:rsid w:val="2C776A5F"/>
    <w:rsid w:val="2C7E00A0"/>
    <w:rsid w:val="2C9273B6"/>
    <w:rsid w:val="2C9313B9"/>
    <w:rsid w:val="2CB93CC4"/>
    <w:rsid w:val="2CBC5220"/>
    <w:rsid w:val="2CDC1115"/>
    <w:rsid w:val="2CF36669"/>
    <w:rsid w:val="2D0265D3"/>
    <w:rsid w:val="2D167406"/>
    <w:rsid w:val="2D397C4C"/>
    <w:rsid w:val="2D446AC7"/>
    <w:rsid w:val="2D4D3711"/>
    <w:rsid w:val="2D687FB9"/>
    <w:rsid w:val="2D7A556D"/>
    <w:rsid w:val="2DA47739"/>
    <w:rsid w:val="2DDA47FC"/>
    <w:rsid w:val="2DF03923"/>
    <w:rsid w:val="2E051F82"/>
    <w:rsid w:val="2E131572"/>
    <w:rsid w:val="2E2E66AE"/>
    <w:rsid w:val="2E2F2C87"/>
    <w:rsid w:val="2E3558FC"/>
    <w:rsid w:val="2E4329AA"/>
    <w:rsid w:val="2E4A5173"/>
    <w:rsid w:val="2E522D9C"/>
    <w:rsid w:val="2E530968"/>
    <w:rsid w:val="2E5C6C45"/>
    <w:rsid w:val="2E6C1280"/>
    <w:rsid w:val="2E887555"/>
    <w:rsid w:val="2E933902"/>
    <w:rsid w:val="2E9C13ED"/>
    <w:rsid w:val="2E9C6D99"/>
    <w:rsid w:val="2ECE749E"/>
    <w:rsid w:val="2ED536B1"/>
    <w:rsid w:val="2EDA310B"/>
    <w:rsid w:val="2EE87034"/>
    <w:rsid w:val="2EEF0C3A"/>
    <w:rsid w:val="2EF129F8"/>
    <w:rsid w:val="2EFA550C"/>
    <w:rsid w:val="2F0B43BE"/>
    <w:rsid w:val="2F290AE5"/>
    <w:rsid w:val="2F320313"/>
    <w:rsid w:val="2F362889"/>
    <w:rsid w:val="2F5D0300"/>
    <w:rsid w:val="2F5D5E8F"/>
    <w:rsid w:val="2F722048"/>
    <w:rsid w:val="2F773B9C"/>
    <w:rsid w:val="2F7A3D01"/>
    <w:rsid w:val="2FE75BB3"/>
    <w:rsid w:val="2FFA1501"/>
    <w:rsid w:val="302C20AA"/>
    <w:rsid w:val="303173BC"/>
    <w:rsid w:val="30382BBF"/>
    <w:rsid w:val="307C6643"/>
    <w:rsid w:val="30881314"/>
    <w:rsid w:val="30AB1ED6"/>
    <w:rsid w:val="30E65C36"/>
    <w:rsid w:val="311C0471"/>
    <w:rsid w:val="31315916"/>
    <w:rsid w:val="31353277"/>
    <w:rsid w:val="313C0D86"/>
    <w:rsid w:val="314F5C63"/>
    <w:rsid w:val="31512607"/>
    <w:rsid w:val="31914AA5"/>
    <w:rsid w:val="31C2148E"/>
    <w:rsid w:val="31F65919"/>
    <w:rsid w:val="321D6ABC"/>
    <w:rsid w:val="323C0853"/>
    <w:rsid w:val="32472C50"/>
    <w:rsid w:val="3247692B"/>
    <w:rsid w:val="32823C86"/>
    <w:rsid w:val="328A2720"/>
    <w:rsid w:val="329D4E6D"/>
    <w:rsid w:val="32A11937"/>
    <w:rsid w:val="32A82519"/>
    <w:rsid w:val="32BC14CE"/>
    <w:rsid w:val="32CB3652"/>
    <w:rsid w:val="32DC5EA9"/>
    <w:rsid w:val="32E227D9"/>
    <w:rsid w:val="32FE5808"/>
    <w:rsid w:val="33080D5E"/>
    <w:rsid w:val="330D573A"/>
    <w:rsid w:val="331A46C5"/>
    <w:rsid w:val="331E6089"/>
    <w:rsid w:val="333B18DB"/>
    <w:rsid w:val="333B35CA"/>
    <w:rsid w:val="334415BC"/>
    <w:rsid w:val="33717AE2"/>
    <w:rsid w:val="337C0E9C"/>
    <w:rsid w:val="33BE14AB"/>
    <w:rsid w:val="33C807CE"/>
    <w:rsid w:val="33DC18E6"/>
    <w:rsid w:val="33E640A5"/>
    <w:rsid w:val="340F574F"/>
    <w:rsid w:val="34101F17"/>
    <w:rsid w:val="34172F0E"/>
    <w:rsid w:val="342772DC"/>
    <w:rsid w:val="343F6F32"/>
    <w:rsid w:val="34501901"/>
    <w:rsid w:val="34583C03"/>
    <w:rsid w:val="3463224E"/>
    <w:rsid w:val="34681395"/>
    <w:rsid w:val="34703535"/>
    <w:rsid w:val="347D276D"/>
    <w:rsid w:val="347E3BED"/>
    <w:rsid w:val="348F73AD"/>
    <w:rsid w:val="34933CBE"/>
    <w:rsid w:val="349F5E48"/>
    <w:rsid w:val="34A43243"/>
    <w:rsid w:val="34B20320"/>
    <w:rsid w:val="34BE479D"/>
    <w:rsid w:val="34D74501"/>
    <w:rsid w:val="34DD24FD"/>
    <w:rsid w:val="34E91BA0"/>
    <w:rsid w:val="34F32B5C"/>
    <w:rsid w:val="34FA30B7"/>
    <w:rsid w:val="3515096F"/>
    <w:rsid w:val="35331A35"/>
    <w:rsid w:val="355D1D7A"/>
    <w:rsid w:val="357B619B"/>
    <w:rsid w:val="359A3911"/>
    <w:rsid w:val="35A00268"/>
    <w:rsid w:val="35C620C7"/>
    <w:rsid w:val="35E27131"/>
    <w:rsid w:val="35E556BD"/>
    <w:rsid w:val="361B0FEA"/>
    <w:rsid w:val="361C75B8"/>
    <w:rsid w:val="36511E6F"/>
    <w:rsid w:val="365144B0"/>
    <w:rsid w:val="367959E3"/>
    <w:rsid w:val="368B0C65"/>
    <w:rsid w:val="369305C7"/>
    <w:rsid w:val="36974B28"/>
    <w:rsid w:val="36B0140A"/>
    <w:rsid w:val="36BC6D9E"/>
    <w:rsid w:val="36CA5C9D"/>
    <w:rsid w:val="36CC39BA"/>
    <w:rsid w:val="36E44409"/>
    <w:rsid w:val="36F259F5"/>
    <w:rsid w:val="36F52752"/>
    <w:rsid w:val="36FC6B4C"/>
    <w:rsid w:val="37020BE6"/>
    <w:rsid w:val="3709706E"/>
    <w:rsid w:val="37196FDA"/>
    <w:rsid w:val="373C0908"/>
    <w:rsid w:val="37457192"/>
    <w:rsid w:val="374E135A"/>
    <w:rsid w:val="3754317B"/>
    <w:rsid w:val="376343E3"/>
    <w:rsid w:val="376E15A0"/>
    <w:rsid w:val="376E31A4"/>
    <w:rsid w:val="37755827"/>
    <w:rsid w:val="37955764"/>
    <w:rsid w:val="37A46F67"/>
    <w:rsid w:val="37A568D0"/>
    <w:rsid w:val="37AB749F"/>
    <w:rsid w:val="37AF25C5"/>
    <w:rsid w:val="37B01ED6"/>
    <w:rsid w:val="37CE2CD7"/>
    <w:rsid w:val="37D116D4"/>
    <w:rsid w:val="37F24206"/>
    <w:rsid w:val="37F27893"/>
    <w:rsid w:val="38034D40"/>
    <w:rsid w:val="381D4E17"/>
    <w:rsid w:val="381E1F02"/>
    <w:rsid w:val="385E1A50"/>
    <w:rsid w:val="38765B93"/>
    <w:rsid w:val="38951EE2"/>
    <w:rsid w:val="389C4CA2"/>
    <w:rsid w:val="38AA05FF"/>
    <w:rsid w:val="38E00D4B"/>
    <w:rsid w:val="38F91B24"/>
    <w:rsid w:val="38FC1842"/>
    <w:rsid w:val="390629F6"/>
    <w:rsid w:val="39390E32"/>
    <w:rsid w:val="39587950"/>
    <w:rsid w:val="397E30A1"/>
    <w:rsid w:val="399D571E"/>
    <w:rsid w:val="39A237C2"/>
    <w:rsid w:val="39A32F09"/>
    <w:rsid w:val="39BD417A"/>
    <w:rsid w:val="39DC7A5C"/>
    <w:rsid w:val="39E85C7C"/>
    <w:rsid w:val="3A0E0530"/>
    <w:rsid w:val="3A182C04"/>
    <w:rsid w:val="3A266654"/>
    <w:rsid w:val="3A30015A"/>
    <w:rsid w:val="3A443F81"/>
    <w:rsid w:val="3A8917EC"/>
    <w:rsid w:val="3A8A063C"/>
    <w:rsid w:val="3A992A45"/>
    <w:rsid w:val="3A9A0868"/>
    <w:rsid w:val="3A9C607C"/>
    <w:rsid w:val="3A9F79BA"/>
    <w:rsid w:val="3AB10415"/>
    <w:rsid w:val="3AEC6F2C"/>
    <w:rsid w:val="3AF5514C"/>
    <w:rsid w:val="3AFA56A0"/>
    <w:rsid w:val="3B6219FB"/>
    <w:rsid w:val="3B63369A"/>
    <w:rsid w:val="3B7344FF"/>
    <w:rsid w:val="3B960073"/>
    <w:rsid w:val="3BB86667"/>
    <w:rsid w:val="3BCA6819"/>
    <w:rsid w:val="3BE512AD"/>
    <w:rsid w:val="3BEE5E77"/>
    <w:rsid w:val="3BF3033E"/>
    <w:rsid w:val="3C3B33C4"/>
    <w:rsid w:val="3C432958"/>
    <w:rsid w:val="3C5B106D"/>
    <w:rsid w:val="3C6B786B"/>
    <w:rsid w:val="3C9A210E"/>
    <w:rsid w:val="3CA8711B"/>
    <w:rsid w:val="3CBD7CCD"/>
    <w:rsid w:val="3CCF0A8C"/>
    <w:rsid w:val="3CE50DA5"/>
    <w:rsid w:val="3CEB0C00"/>
    <w:rsid w:val="3CF05EED"/>
    <w:rsid w:val="3CFF6ED4"/>
    <w:rsid w:val="3D0A20B5"/>
    <w:rsid w:val="3D365FF6"/>
    <w:rsid w:val="3D90338C"/>
    <w:rsid w:val="3DAD6B7B"/>
    <w:rsid w:val="3DD125A7"/>
    <w:rsid w:val="3DE94FDE"/>
    <w:rsid w:val="3E067181"/>
    <w:rsid w:val="3E070826"/>
    <w:rsid w:val="3E0C4398"/>
    <w:rsid w:val="3E1E18C0"/>
    <w:rsid w:val="3E3775C4"/>
    <w:rsid w:val="3E472294"/>
    <w:rsid w:val="3E9714F9"/>
    <w:rsid w:val="3EA20CE3"/>
    <w:rsid w:val="3EB61E20"/>
    <w:rsid w:val="3EBD15E5"/>
    <w:rsid w:val="3EC8180D"/>
    <w:rsid w:val="3EC978CF"/>
    <w:rsid w:val="3EE161EF"/>
    <w:rsid w:val="3EE414E0"/>
    <w:rsid w:val="3F0C727A"/>
    <w:rsid w:val="3F0F268B"/>
    <w:rsid w:val="3F21058D"/>
    <w:rsid w:val="3F2A6BA5"/>
    <w:rsid w:val="3F44519E"/>
    <w:rsid w:val="3F6C4FBD"/>
    <w:rsid w:val="3F6D3C43"/>
    <w:rsid w:val="3F74281D"/>
    <w:rsid w:val="3F932207"/>
    <w:rsid w:val="3F9E2ABF"/>
    <w:rsid w:val="3F9E57FE"/>
    <w:rsid w:val="3FFB14B9"/>
    <w:rsid w:val="400060CE"/>
    <w:rsid w:val="401563C2"/>
    <w:rsid w:val="40285ED0"/>
    <w:rsid w:val="403D55D2"/>
    <w:rsid w:val="404E4B5D"/>
    <w:rsid w:val="40591141"/>
    <w:rsid w:val="406D259E"/>
    <w:rsid w:val="406F643F"/>
    <w:rsid w:val="407164DF"/>
    <w:rsid w:val="409047AB"/>
    <w:rsid w:val="409A3AF1"/>
    <w:rsid w:val="40AA4C70"/>
    <w:rsid w:val="40AD3030"/>
    <w:rsid w:val="40E1009E"/>
    <w:rsid w:val="40E2101C"/>
    <w:rsid w:val="40F97D8C"/>
    <w:rsid w:val="410F2539"/>
    <w:rsid w:val="41266840"/>
    <w:rsid w:val="415F59BB"/>
    <w:rsid w:val="416F2A2F"/>
    <w:rsid w:val="417905CD"/>
    <w:rsid w:val="41A66BA8"/>
    <w:rsid w:val="41AC72B8"/>
    <w:rsid w:val="41B81B6B"/>
    <w:rsid w:val="41BB57DA"/>
    <w:rsid w:val="41C076FD"/>
    <w:rsid w:val="41C92599"/>
    <w:rsid w:val="41CF2ADC"/>
    <w:rsid w:val="41F8184D"/>
    <w:rsid w:val="41FD0CAB"/>
    <w:rsid w:val="41FF13FF"/>
    <w:rsid w:val="420838EB"/>
    <w:rsid w:val="420C7F47"/>
    <w:rsid w:val="420D71AA"/>
    <w:rsid w:val="42130403"/>
    <w:rsid w:val="4215688B"/>
    <w:rsid w:val="421B174A"/>
    <w:rsid w:val="421F332D"/>
    <w:rsid w:val="42465263"/>
    <w:rsid w:val="424C4DB9"/>
    <w:rsid w:val="42676BBA"/>
    <w:rsid w:val="4268251E"/>
    <w:rsid w:val="42753822"/>
    <w:rsid w:val="429075A4"/>
    <w:rsid w:val="42B2605A"/>
    <w:rsid w:val="42E72CD4"/>
    <w:rsid w:val="42F0684A"/>
    <w:rsid w:val="42FF43CB"/>
    <w:rsid w:val="432128F8"/>
    <w:rsid w:val="43370F53"/>
    <w:rsid w:val="434B781B"/>
    <w:rsid w:val="437A6E9D"/>
    <w:rsid w:val="43882991"/>
    <w:rsid w:val="43A37E1F"/>
    <w:rsid w:val="43A45611"/>
    <w:rsid w:val="43AB3449"/>
    <w:rsid w:val="43BF03D0"/>
    <w:rsid w:val="43C20BB6"/>
    <w:rsid w:val="43CA52BD"/>
    <w:rsid w:val="43F279B7"/>
    <w:rsid w:val="442501AC"/>
    <w:rsid w:val="444E7167"/>
    <w:rsid w:val="444F3618"/>
    <w:rsid w:val="446358B6"/>
    <w:rsid w:val="448A299B"/>
    <w:rsid w:val="44B0213F"/>
    <w:rsid w:val="44C70D28"/>
    <w:rsid w:val="44D668EB"/>
    <w:rsid w:val="452F5D5D"/>
    <w:rsid w:val="454B6510"/>
    <w:rsid w:val="45936E53"/>
    <w:rsid w:val="45A40539"/>
    <w:rsid w:val="45CB290B"/>
    <w:rsid w:val="46115582"/>
    <w:rsid w:val="46317CDB"/>
    <w:rsid w:val="46374870"/>
    <w:rsid w:val="46475EDA"/>
    <w:rsid w:val="464E5DF8"/>
    <w:rsid w:val="4655218E"/>
    <w:rsid w:val="466C48CB"/>
    <w:rsid w:val="46834C32"/>
    <w:rsid w:val="468B6436"/>
    <w:rsid w:val="46940CC7"/>
    <w:rsid w:val="46A87496"/>
    <w:rsid w:val="46AC0522"/>
    <w:rsid w:val="46F827C5"/>
    <w:rsid w:val="46FB1DBC"/>
    <w:rsid w:val="47036072"/>
    <w:rsid w:val="47051CCB"/>
    <w:rsid w:val="47150A56"/>
    <w:rsid w:val="47163D98"/>
    <w:rsid w:val="47532331"/>
    <w:rsid w:val="475E5A39"/>
    <w:rsid w:val="4775342F"/>
    <w:rsid w:val="48005341"/>
    <w:rsid w:val="48084D4A"/>
    <w:rsid w:val="480C1312"/>
    <w:rsid w:val="48287A01"/>
    <w:rsid w:val="48472AB3"/>
    <w:rsid w:val="48531F4C"/>
    <w:rsid w:val="485359B3"/>
    <w:rsid w:val="485E1AE5"/>
    <w:rsid w:val="4883458D"/>
    <w:rsid w:val="48995A3D"/>
    <w:rsid w:val="48A54757"/>
    <w:rsid w:val="48C1169A"/>
    <w:rsid w:val="48DC530A"/>
    <w:rsid w:val="48EE7E02"/>
    <w:rsid w:val="48F2465C"/>
    <w:rsid w:val="48F34566"/>
    <w:rsid w:val="490C46B1"/>
    <w:rsid w:val="491E729E"/>
    <w:rsid w:val="49232DD1"/>
    <w:rsid w:val="493601DB"/>
    <w:rsid w:val="493E309A"/>
    <w:rsid w:val="4944338E"/>
    <w:rsid w:val="49591134"/>
    <w:rsid w:val="49796EF2"/>
    <w:rsid w:val="497D6B41"/>
    <w:rsid w:val="49855C24"/>
    <w:rsid w:val="499D10E1"/>
    <w:rsid w:val="49A8272C"/>
    <w:rsid w:val="49AF636E"/>
    <w:rsid w:val="49D54A18"/>
    <w:rsid w:val="49E46EA6"/>
    <w:rsid w:val="49E868EF"/>
    <w:rsid w:val="4A002E80"/>
    <w:rsid w:val="4A0B47F5"/>
    <w:rsid w:val="4A0F32E7"/>
    <w:rsid w:val="4A1E34CC"/>
    <w:rsid w:val="4A221AB4"/>
    <w:rsid w:val="4A232970"/>
    <w:rsid w:val="4A34500D"/>
    <w:rsid w:val="4A393FE5"/>
    <w:rsid w:val="4A3A2B38"/>
    <w:rsid w:val="4A5F5F28"/>
    <w:rsid w:val="4A660B78"/>
    <w:rsid w:val="4A75754C"/>
    <w:rsid w:val="4A8B5302"/>
    <w:rsid w:val="4AA8165B"/>
    <w:rsid w:val="4AA86352"/>
    <w:rsid w:val="4AAB6212"/>
    <w:rsid w:val="4AB76A5B"/>
    <w:rsid w:val="4ACD7CB5"/>
    <w:rsid w:val="4B024AF6"/>
    <w:rsid w:val="4B936CED"/>
    <w:rsid w:val="4BA74DFA"/>
    <w:rsid w:val="4BB1377A"/>
    <w:rsid w:val="4BB60673"/>
    <w:rsid w:val="4BCA26AA"/>
    <w:rsid w:val="4BCE03ED"/>
    <w:rsid w:val="4BCF1E89"/>
    <w:rsid w:val="4C003135"/>
    <w:rsid w:val="4C163B07"/>
    <w:rsid w:val="4C3C7431"/>
    <w:rsid w:val="4C61521F"/>
    <w:rsid w:val="4C792F14"/>
    <w:rsid w:val="4C7E7582"/>
    <w:rsid w:val="4C86407F"/>
    <w:rsid w:val="4C9B5FBA"/>
    <w:rsid w:val="4C9F0E04"/>
    <w:rsid w:val="4CA43A25"/>
    <w:rsid w:val="4CCC782D"/>
    <w:rsid w:val="4D433DB6"/>
    <w:rsid w:val="4D530ADD"/>
    <w:rsid w:val="4D675CD2"/>
    <w:rsid w:val="4D8067BF"/>
    <w:rsid w:val="4D9961C6"/>
    <w:rsid w:val="4DA50A69"/>
    <w:rsid w:val="4DAE0631"/>
    <w:rsid w:val="4DC44220"/>
    <w:rsid w:val="4DE236DD"/>
    <w:rsid w:val="4DFA408F"/>
    <w:rsid w:val="4E016299"/>
    <w:rsid w:val="4E134999"/>
    <w:rsid w:val="4E371BA9"/>
    <w:rsid w:val="4E503991"/>
    <w:rsid w:val="4E635692"/>
    <w:rsid w:val="4EBC7953"/>
    <w:rsid w:val="4EC26FE6"/>
    <w:rsid w:val="4EC75D04"/>
    <w:rsid w:val="4EF0259E"/>
    <w:rsid w:val="4F0E74E4"/>
    <w:rsid w:val="4F190C8A"/>
    <w:rsid w:val="4F2A5ED5"/>
    <w:rsid w:val="4F8E3C09"/>
    <w:rsid w:val="4F8F6C3C"/>
    <w:rsid w:val="4F9A23CE"/>
    <w:rsid w:val="4F9B1040"/>
    <w:rsid w:val="4FA64E07"/>
    <w:rsid w:val="4FAF5C7B"/>
    <w:rsid w:val="4FD16EB4"/>
    <w:rsid w:val="4FD727BF"/>
    <w:rsid w:val="4FE10490"/>
    <w:rsid w:val="4FEC248B"/>
    <w:rsid w:val="500D5304"/>
    <w:rsid w:val="500D6DA7"/>
    <w:rsid w:val="50265CE3"/>
    <w:rsid w:val="502B5B29"/>
    <w:rsid w:val="506607A8"/>
    <w:rsid w:val="506C7C75"/>
    <w:rsid w:val="50743067"/>
    <w:rsid w:val="507F089D"/>
    <w:rsid w:val="50803E7B"/>
    <w:rsid w:val="508E3844"/>
    <w:rsid w:val="50AF3F78"/>
    <w:rsid w:val="50C836AB"/>
    <w:rsid w:val="50CE1D54"/>
    <w:rsid w:val="51093B8F"/>
    <w:rsid w:val="51100BD6"/>
    <w:rsid w:val="512A5A56"/>
    <w:rsid w:val="51390CEF"/>
    <w:rsid w:val="513C56C0"/>
    <w:rsid w:val="51452B0B"/>
    <w:rsid w:val="514E0C83"/>
    <w:rsid w:val="515A55C0"/>
    <w:rsid w:val="5189502A"/>
    <w:rsid w:val="518D59CC"/>
    <w:rsid w:val="51AC66EC"/>
    <w:rsid w:val="51BA47BA"/>
    <w:rsid w:val="51BD3E49"/>
    <w:rsid w:val="51C5767D"/>
    <w:rsid w:val="51E55D25"/>
    <w:rsid w:val="52292D5F"/>
    <w:rsid w:val="5245168D"/>
    <w:rsid w:val="524D0BEB"/>
    <w:rsid w:val="52627EF7"/>
    <w:rsid w:val="526A5370"/>
    <w:rsid w:val="5276080C"/>
    <w:rsid w:val="527B5C87"/>
    <w:rsid w:val="52890E88"/>
    <w:rsid w:val="52A55834"/>
    <w:rsid w:val="52AE21B8"/>
    <w:rsid w:val="52B65035"/>
    <w:rsid w:val="52BC12E7"/>
    <w:rsid w:val="52C3228F"/>
    <w:rsid w:val="52C337B8"/>
    <w:rsid w:val="52CC7EB2"/>
    <w:rsid w:val="52DD7A63"/>
    <w:rsid w:val="52E776AA"/>
    <w:rsid w:val="530128AB"/>
    <w:rsid w:val="53047A64"/>
    <w:rsid w:val="5306085A"/>
    <w:rsid w:val="532278F6"/>
    <w:rsid w:val="533066FA"/>
    <w:rsid w:val="53664C29"/>
    <w:rsid w:val="53876349"/>
    <w:rsid w:val="53C1369F"/>
    <w:rsid w:val="53D212A6"/>
    <w:rsid w:val="54324556"/>
    <w:rsid w:val="54363813"/>
    <w:rsid w:val="545526F0"/>
    <w:rsid w:val="545F3050"/>
    <w:rsid w:val="5463295A"/>
    <w:rsid w:val="54740B25"/>
    <w:rsid w:val="54881577"/>
    <w:rsid w:val="549E77D2"/>
    <w:rsid w:val="54AD0254"/>
    <w:rsid w:val="54B324EA"/>
    <w:rsid w:val="54B57839"/>
    <w:rsid w:val="54BE255E"/>
    <w:rsid w:val="54BF6D4A"/>
    <w:rsid w:val="54CF0594"/>
    <w:rsid w:val="54EE113B"/>
    <w:rsid w:val="55013843"/>
    <w:rsid w:val="55046242"/>
    <w:rsid w:val="551C6588"/>
    <w:rsid w:val="55230D1A"/>
    <w:rsid w:val="55352CAC"/>
    <w:rsid w:val="553C28FF"/>
    <w:rsid w:val="55526232"/>
    <w:rsid w:val="55683A50"/>
    <w:rsid w:val="55806ED8"/>
    <w:rsid w:val="5595273D"/>
    <w:rsid w:val="55A27FF4"/>
    <w:rsid w:val="55AA5A00"/>
    <w:rsid w:val="55AE1560"/>
    <w:rsid w:val="55B2271E"/>
    <w:rsid w:val="55FA2573"/>
    <w:rsid w:val="56065163"/>
    <w:rsid w:val="561E68C3"/>
    <w:rsid w:val="562B1FCE"/>
    <w:rsid w:val="562D1C4B"/>
    <w:rsid w:val="56355F02"/>
    <w:rsid w:val="56471260"/>
    <w:rsid w:val="564E4249"/>
    <w:rsid w:val="56584E5A"/>
    <w:rsid w:val="567130D1"/>
    <w:rsid w:val="56B14693"/>
    <w:rsid w:val="56B66E0C"/>
    <w:rsid w:val="56D1543A"/>
    <w:rsid w:val="56E44B3C"/>
    <w:rsid w:val="57044630"/>
    <w:rsid w:val="57146F33"/>
    <w:rsid w:val="571C5292"/>
    <w:rsid w:val="571F3BFD"/>
    <w:rsid w:val="578344F1"/>
    <w:rsid w:val="578616C7"/>
    <w:rsid w:val="579C2E51"/>
    <w:rsid w:val="57A92510"/>
    <w:rsid w:val="57AA5DA7"/>
    <w:rsid w:val="57B73179"/>
    <w:rsid w:val="57BA773A"/>
    <w:rsid w:val="57D4618D"/>
    <w:rsid w:val="580C1B1D"/>
    <w:rsid w:val="580E4A2D"/>
    <w:rsid w:val="58137757"/>
    <w:rsid w:val="5852660E"/>
    <w:rsid w:val="586C74C7"/>
    <w:rsid w:val="587F7544"/>
    <w:rsid w:val="588A7124"/>
    <w:rsid w:val="589956E9"/>
    <w:rsid w:val="58AA32B1"/>
    <w:rsid w:val="58C4586D"/>
    <w:rsid w:val="58C67910"/>
    <w:rsid w:val="58D170FA"/>
    <w:rsid w:val="58FB4DD0"/>
    <w:rsid w:val="59003AB1"/>
    <w:rsid w:val="590F46F1"/>
    <w:rsid w:val="59140A5F"/>
    <w:rsid w:val="5925167D"/>
    <w:rsid w:val="593B5A9B"/>
    <w:rsid w:val="595563EA"/>
    <w:rsid w:val="59643540"/>
    <w:rsid w:val="5965266B"/>
    <w:rsid w:val="598307B6"/>
    <w:rsid w:val="59A20437"/>
    <w:rsid w:val="59B557EC"/>
    <w:rsid w:val="59BC79BE"/>
    <w:rsid w:val="59BE0A84"/>
    <w:rsid w:val="59C36144"/>
    <w:rsid w:val="59E15A33"/>
    <w:rsid w:val="59FA58B1"/>
    <w:rsid w:val="5A0751DF"/>
    <w:rsid w:val="5A1F2B3F"/>
    <w:rsid w:val="5A2055FB"/>
    <w:rsid w:val="5A36690C"/>
    <w:rsid w:val="5A6B07A5"/>
    <w:rsid w:val="5A7729EB"/>
    <w:rsid w:val="5A7A63A3"/>
    <w:rsid w:val="5A832CC8"/>
    <w:rsid w:val="5A975A33"/>
    <w:rsid w:val="5AB26F23"/>
    <w:rsid w:val="5AB9795C"/>
    <w:rsid w:val="5B0B6F77"/>
    <w:rsid w:val="5B1840E6"/>
    <w:rsid w:val="5B1A2730"/>
    <w:rsid w:val="5B283604"/>
    <w:rsid w:val="5B2E4580"/>
    <w:rsid w:val="5B436F05"/>
    <w:rsid w:val="5B65364C"/>
    <w:rsid w:val="5B954B71"/>
    <w:rsid w:val="5BAC17EC"/>
    <w:rsid w:val="5BC109EA"/>
    <w:rsid w:val="5BC64B0C"/>
    <w:rsid w:val="5BCC5B32"/>
    <w:rsid w:val="5BE86508"/>
    <w:rsid w:val="5BF131EC"/>
    <w:rsid w:val="5BF17E85"/>
    <w:rsid w:val="5BFA4311"/>
    <w:rsid w:val="5C1C3C6C"/>
    <w:rsid w:val="5C1C610D"/>
    <w:rsid w:val="5C212921"/>
    <w:rsid w:val="5C4B67FB"/>
    <w:rsid w:val="5C52509B"/>
    <w:rsid w:val="5C616C82"/>
    <w:rsid w:val="5C664A99"/>
    <w:rsid w:val="5C6E418E"/>
    <w:rsid w:val="5C6E5495"/>
    <w:rsid w:val="5C771F8F"/>
    <w:rsid w:val="5C9B3129"/>
    <w:rsid w:val="5C9F3457"/>
    <w:rsid w:val="5CA06B02"/>
    <w:rsid w:val="5CA74DBB"/>
    <w:rsid w:val="5CBD41C9"/>
    <w:rsid w:val="5CC56B41"/>
    <w:rsid w:val="5CD51867"/>
    <w:rsid w:val="5CE2002D"/>
    <w:rsid w:val="5CE245BE"/>
    <w:rsid w:val="5CF962F8"/>
    <w:rsid w:val="5D0F284C"/>
    <w:rsid w:val="5D2B6741"/>
    <w:rsid w:val="5D3C25A7"/>
    <w:rsid w:val="5D4D1522"/>
    <w:rsid w:val="5D501732"/>
    <w:rsid w:val="5D631CDA"/>
    <w:rsid w:val="5D6B5DFA"/>
    <w:rsid w:val="5D6D2120"/>
    <w:rsid w:val="5D7202C3"/>
    <w:rsid w:val="5D837215"/>
    <w:rsid w:val="5D84437C"/>
    <w:rsid w:val="5D8461BB"/>
    <w:rsid w:val="5DA1413E"/>
    <w:rsid w:val="5DA47B6E"/>
    <w:rsid w:val="5DD517AC"/>
    <w:rsid w:val="5DD87C73"/>
    <w:rsid w:val="5E6231C2"/>
    <w:rsid w:val="5E6614C8"/>
    <w:rsid w:val="5EA82D4E"/>
    <w:rsid w:val="5EAA4123"/>
    <w:rsid w:val="5EB17A86"/>
    <w:rsid w:val="5EE74795"/>
    <w:rsid w:val="5F0C6534"/>
    <w:rsid w:val="5F1B13C2"/>
    <w:rsid w:val="5F296D83"/>
    <w:rsid w:val="5F3A587A"/>
    <w:rsid w:val="5F5F66B6"/>
    <w:rsid w:val="5F610561"/>
    <w:rsid w:val="5F7D1182"/>
    <w:rsid w:val="5F842E22"/>
    <w:rsid w:val="5FAA5893"/>
    <w:rsid w:val="5FD75F60"/>
    <w:rsid w:val="5FDB792D"/>
    <w:rsid w:val="600D3D91"/>
    <w:rsid w:val="601042AB"/>
    <w:rsid w:val="60153955"/>
    <w:rsid w:val="601D3284"/>
    <w:rsid w:val="60396B8F"/>
    <w:rsid w:val="60476847"/>
    <w:rsid w:val="6048330B"/>
    <w:rsid w:val="606C6E90"/>
    <w:rsid w:val="60730847"/>
    <w:rsid w:val="60743A6C"/>
    <w:rsid w:val="608D5986"/>
    <w:rsid w:val="608E0279"/>
    <w:rsid w:val="60BE67D3"/>
    <w:rsid w:val="60F729B1"/>
    <w:rsid w:val="61310FC4"/>
    <w:rsid w:val="614911AA"/>
    <w:rsid w:val="614E05E1"/>
    <w:rsid w:val="61674E01"/>
    <w:rsid w:val="61AC68AE"/>
    <w:rsid w:val="61CA4ADB"/>
    <w:rsid w:val="61EE1621"/>
    <w:rsid w:val="61EF5BCF"/>
    <w:rsid w:val="623A491B"/>
    <w:rsid w:val="625A56DC"/>
    <w:rsid w:val="626C1DB5"/>
    <w:rsid w:val="627A203F"/>
    <w:rsid w:val="629E1070"/>
    <w:rsid w:val="62A56F57"/>
    <w:rsid w:val="62C92D46"/>
    <w:rsid w:val="62D51FB1"/>
    <w:rsid w:val="62E1035B"/>
    <w:rsid w:val="62E83A30"/>
    <w:rsid w:val="62EE35EA"/>
    <w:rsid w:val="630172BC"/>
    <w:rsid w:val="630B55E9"/>
    <w:rsid w:val="632D6EEA"/>
    <w:rsid w:val="634113ED"/>
    <w:rsid w:val="63522B6B"/>
    <w:rsid w:val="639217B7"/>
    <w:rsid w:val="63A217A8"/>
    <w:rsid w:val="63B20D17"/>
    <w:rsid w:val="63B357CB"/>
    <w:rsid w:val="63B7081B"/>
    <w:rsid w:val="63D327A4"/>
    <w:rsid w:val="63DD1329"/>
    <w:rsid w:val="640F2A91"/>
    <w:rsid w:val="641325D0"/>
    <w:rsid w:val="64143DA9"/>
    <w:rsid w:val="6418347F"/>
    <w:rsid w:val="64214298"/>
    <w:rsid w:val="64256E1C"/>
    <w:rsid w:val="64402C2E"/>
    <w:rsid w:val="64426EB7"/>
    <w:rsid w:val="64433B55"/>
    <w:rsid w:val="647A74F6"/>
    <w:rsid w:val="64867D89"/>
    <w:rsid w:val="64964044"/>
    <w:rsid w:val="64AA5431"/>
    <w:rsid w:val="64DA6FAB"/>
    <w:rsid w:val="64E42742"/>
    <w:rsid w:val="64E56156"/>
    <w:rsid w:val="64F473DD"/>
    <w:rsid w:val="650A1317"/>
    <w:rsid w:val="65231318"/>
    <w:rsid w:val="653127E3"/>
    <w:rsid w:val="654209D6"/>
    <w:rsid w:val="654F1525"/>
    <w:rsid w:val="655004B1"/>
    <w:rsid w:val="656F573E"/>
    <w:rsid w:val="658C6944"/>
    <w:rsid w:val="658F18D0"/>
    <w:rsid w:val="65CB7AED"/>
    <w:rsid w:val="65F21F51"/>
    <w:rsid w:val="65F87A85"/>
    <w:rsid w:val="66196CAA"/>
    <w:rsid w:val="662315AA"/>
    <w:rsid w:val="66255A0E"/>
    <w:rsid w:val="662B4D66"/>
    <w:rsid w:val="664B6253"/>
    <w:rsid w:val="665218D9"/>
    <w:rsid w:val="66655503"/>
    <w:rsid w:val="6678570F"/>
    <w:rsid w:val="66850C0A"/>
    <w:rsid w:val="668C6707"/>
    <w:rsid w:val="66B01AB5"/>
    <w:rsid w:val="66BC57F1"/>
    <w:rsid w:val="66C0723C"/>
    <w:rsid w:val="66C1100A"/>
    <w:rsid w:val="66CF5564"/>
    <w:rsid w:val="66D32190"/>
    <w:rsid w:val="66D72064"/>
    <w:rsid w:val="66EF4E9B"/>
    <w:rsid w:val="6706710E"/>
    <w:rsid w:val="673A5CF7"/>
    <w:rsid w:val="67801D22"/>
    <w:rsid w:val="67856D08"/>
    <w:rsid w:val="679119EC"/>
    <w:rsid w:val="67A85505"/>
    <w:rsid w:val="67B51C00"/>
    <w:rsid w:val="67BC5812"/>
    <w:rsid w:val="67BF14F3"/>
    <w:rsid w:val="67CF591E"/>
    <w:rsid w:val="67D85628"/>
    <w:rsid w:val="67D87C95"/>
    <w:rsid w:val="67E12EC3"/>
    <w:rsid w:val="67EA166D"/>
    <w:rsid w:val="67FF5400"/>
    <w:rsid w:val="68046A5D"/>
    <w:rsid w:val="68087937"/>
    <w:rsid w:val="680C7AA7"/>
    <w:rsid w:val="684A6F24"/>
    <w:rsid w:val="68550DB9"/>
    <w:rsid w:val="6856768B"/>
    <w:rsid w:val="68604A82"/>
    <w:rsid w:val="687D2CB6"/>
    <w:rsid w:val="68872AD1"/>
    <w:rsid w:val="689316AE"/>
    <w:rsid w:val="68A6730E"/>
    <w:rsid w:val="68B40472"/>
    <w:rsid w:val="68D05494"/>
    <w:rsid w:val="68E67A18"/>
    <w:rsid w:val="68EA7EDC"/>
    <w:rsid w:val="68F07A55"/>
    <w:rsid w:val="68F36AD9"/>
    <w:rsid w:val="69080E04"/>
    <w:rsid w:val="690D4E04"/>
    <w:rsid w:val="693A3D44"/>
    <w:rsid w:val="69413541"/>
    <w:rsid w:val="69432694"/>
    <w:rsid w:val="695B208B"/>
    <w:rsid w:val="695C64A0"/>
    <w:rsid w:val="69797C2C"/>
    <w:rsid w:val="69915F6B"/>
    <w:rsid w:val="69983703"/>
    <w:rsid w:val="699D390A"/>
    <w:rsid w:val="699F0086"/>
    <w:rsid w:val="699F7830"/>
    <w:rsid w:val="69B65A95"/>
    <w:rsid w:val="69B9178D"/>
    <w:rsid w:val="69BD606E"/>
    <w:rsid w:val="6A000450"/>
    <w:rsid w:val="6A216A59"/>
    <w:rsid w:val="6A2F624F"/>
    <w:rsid w:val="6A3B586E"/>
    <w:rsid w:val="6A4D64F5"/>
    <w:rsid w:val="6A78047D"/>
    <w:rsid w:val="6A8A4DD7"/>
    <w:rsid w:val="6A8E49D9"/>
    <w:rsid w:val="6A9A130A"/>
    <w:rsid w:val="6ABA5E4D"/>
    <w:rsid w:val="6ACD2FF3"/>
    <w:rsid w:val="6ADA34DB"/>
    <w:rsid w:val="6ADF1CF0"/>
    <w:rsid w:val="6AE827DE"/>
    <w:rsid w:val="6B0E6D59"/>
    <w:rsid w:val="6B1237FC"/>
    <w:rsid w:val="6B3055CD"/>
    <w:rsid w:val="6B360F77"/>
    <w:rsid w:val="6B3E3023"/>
    <w:rsid w:val="6B45764C"/>
    <w:rsid w:val="6B47388C"/>
    <w:rsid w:val="6B493C9A"/>
    <w:rsid w:val="6B4D4710"/>
    <w:rsid w:val="6B58643F"/>
    <w:rsid w:val="6B5871D9"/>
    <w:rsid w:val="6B5A3D5E"/>
    <w:rsid w:val="6B5A6BC6"/>
    <w:rsid w:val="6B6B0C9E"/>
    <w:rsid w:val="6B71361B"/>
    <w:rsid w:val="6B81678C"/>
    <w:rsid w:val="6B8775C3"/>
    <w:rsid w:val="6B8B7534"/>
    <w:rsid w:val="6B9A3604"/>
    <w:rsid w:val="6BC94603"/>
    <w:rsid w:val="6BD470EF"/>
    <w:rsid w:val="6C22294B"/>
    <w:rsid w:val="6C2557B9"/>
    <w:rsid w:val="6C30519E"/>
    <w:rsid w:val="6C340669"/>
    <w:rsid w:val="6C615832"/>
    <w:rsid w:val="6C640DE5"/>
    <w:rsid w:val="6C6566D2"/>
    <w:rsid w:val="6C6F1644"/>
    <w:rsid w:val="6C862525"/>
    <w:rsid w:val="6CA5122F"/>
    <w:rsid w:val="6CCC08E8"/>
    <w:rsid w:val="6CEB040B"/>
    <w:rsid w:val="6CED6020"/>
    <w:rsid w:val="6D037F17"/>
    <w:rsid w:val="6D041FEA"/>
    <w:rsid w:val="6D0D2515"/>
    <w:rsid w:val="6D185857"/>
    <w:rsid w:val="6D1B3CE7"/>
    <w:rsid w:val="6D1E76D9"/>
    <w:rsid w:val="6D2115AE"/>
    <w:rsid w:val="6D306488"/>
    <w:rsid w:val="6D4F21E4"/>
    <w:rsid w:val="6D73341D"/>
    <w:rsid w:val="6D760E89"/>
    <w:rsid w:val="6D79477C"/>
    <w:rsid w:val="6D7D0C32"/>
    <w:rsid w:val="6D975834"/>
    <w:rsid w:val="6D975C7B"/>
    <w:rsid w:val="6D9A6F9D"/>
    <w:rsid w:val="6D9E0EF1"/>
    <w:rsid w:val="6DA80A88"/>
    <w:rsid w:val="6DA8490D"/>
    <w:rsid w:val="6DE619D5"/>
    <w:rsid w:val="6DEB4970"/>
    <w:rsid w:val="6E1C08C2"/>
    <w:rsid w:val="6E1C1ECF"/>
    <w:rsid w:val="6E1E4F87"/>
    <w:rsid w:val="6E207D23"/>
    <w:rsid w:val="6E5D5A7E"/>
    <w:rsid w:val="6E8F3062"/>
    <w:rsid w:val="6EB11646"/>
    <w:rsid w:val="6EB44580"/>
    <w:rsid w:val="6EBC1F7A"/>
    <w:rsid w:val="6EDE6175"/>
    <w:rsid w:val="6EE01391"/>
    <w:rsid w:val="6EE26350"/>
    <w:rsid w:val="6EE5435A"/>
    <w:rsid w:val="6EEC07BF"/>
    <w:rsid w:val="6F03103C"/>
    <w:rsid w:val="6F0E3F66"/>
    <w:rsid w:val="6F133A64"/>
    <w:rsid w:val="6F1420A5"/>
    <w:rsid w:val="6F3D49F1"/>
    <w:rsid w:val="6FA84444"/>
    <w:rsid w:val="6FB67CAC"/>
    <w:rsid w:val="6FB924D4"/>
    <w:rsid w:val="6FE12B15"/>
    <w:rsid w:val="70004494"/>
    <w:rsid w:val="701C0DA6"/>
    <w:rsid w:val="701D6EE6"/>
    <w:rsid w:val="702D5F82"/>
    <w:rsid w:val="703458E5"/>
    <w:rsid w:val="70437D94"/>
    <w:rsid w:val="705B2CC4"/>
    <w:rsid w:val="70615C7D"/>
    <w:rsid w:val="706B1388"/>
    <w:rsid w:val="7094247D"/>
    <w:rsid w:val="70E21F1C"/>
    <w:rsid w:val="70E51790"/>
    <w:rsid w:val="70E839C2"/>
    <w:rsid w:val="70FB1874"/>
    <w:rsid w:val="710B205E"/>
    <w:rsid w:val="712215CF"/>
    <w:rsid w:val="71362F62"/>
    <w:rsid w:val="715F6388"/>
    <w:rsid w:val="71607594"/>
    <w:rsid w:val="717A187C"/>
    <w:rsid w:val="71A807C5"/>
    <w:rsid w:val="71C36531"/>
    <w:rsid w:val="71CC1617"/>
    <w:rsid w:val="71DF1563"/>
    <w:rsid w:val="71E62604"/>
    <w:rsid w:val="722F5C92"/>
    <w:rsid w:val="72353F4D"/>
    <w:rsid w:val="72595019"/>
    <w:rsid w:val="727474DD"/>
    <w:rsid w:val="72762897"/>
    <w:rsid w:val="727B0408"/>
    <w:rsid w:val="729011E6"/>
    <w:rsid w:val="72A12EB7"/>
    <w:rsid w:val="72A361C4"/>
    <w:rsid w:val="72A60092"/>
    <w:rsid w:val="72B50405"/>
    <w:rsid w:val="72B606A0"/>
    <w:rsid w:val="72C07EF6"/>
    <w:rsid w:val="72E73847"/>
    <w:rsid w:val="72EA7D89"/>
    <w:rsid w:val="72FE6E98"/>
    <w:rsid w:val="73016425"/>
    <w:rsid w:val="73046DBD"/>
    <w:rsid w:val="73090D91"/>
    <w:rsid w:val="73090F6E"/>
    <w:rsid w:val="730B4AE8"/>
    <w:rsid w:val="73114EB7"/>
    <w:rsid w:val="733A6D35"/>
    <w:rsid w:val="73615097"/>
    <w:rsid w:val="73837BE8"/>
    <w:rsid w:val="73AC0DF1"/>
    <w:rsid w:val="73C76A97"/>
    <w:rsid w:val="73DB5A09"/>
    <w:rsid w:val="73E464D7"/>
    <w:rsid w:val="73E7573C"/>
    <w:rsid w:val="73EB22E8"/>
    <w:rsid w:val="73F13AE7"/>
    <w:rsid w:val="73F13B91"/>
    <w:rsid w:val="73F74D9C"/>
    <w:rsid w:val="73FF275C"/>
    <w:rsid w:val="740B06CE"/>
    <w:rsid w:val="740B10BB"/>
    <w:rsid w:val="74167847"/>
    <w:rsid w:val="74326D6D"/>
    <w:rsid w:val="74412513"/>
    <w:rsid w:val="744A1D0A"/>
    <w:rsid w:val="74546F82"/>
    <w:rsid w:val="74602ACE"/>
    <w:rsid w:val="746A24D1"/>
    <w:rsid w:val="74701DB6"/>
    <w:rsid w:val="748B27DE"/>
    <w:rsid w:val="74AA1779"/>
    <w:rsid w:val="74B5236A"/>
    <w:rsid w:val="74CD51F3"/>
    <w:rsid w:val="74DC7528"/>
    <w:rsid w:val="74E60778"/>
    <w:rsid w:val="74E90363"/>
    <w:rsid w:val="7513388E"/>
    <w:rsid w:val="751F1A57"/>
    <w:rsid w:val="7532441A"/>
    <w:rsid w:val="754E1553"/>
    <w:rsid w:val="754E4570"/>
    <w:rsid w:val="755D3D2A"/>
    <w:rsid w:val="7567039C"/>
    <w:rsid w:val="75710A66"/>
    <w:rsid w:val="758A4E66"/>
    <w:rsid w:val="759C549F"/>
    <w:rsid w:val="759E5E48"/>
    <w:rsid w:val="75B463E4"/>
    <w:rsid w:val="75DF6248"/>
    <w:rsid w:val="75EE5809"/>
    <w:rsid w:val="75FB07B7"/>
    <w:rsid w:val="7603131B"/>
    <w:rsid w:val="7623052F"/>
    <w:rsid w:val="765B7512"/>
    <w:rsid w:val="76652C2D"/>
    <w:rsid w:val="766900F8"/>
    <w:rsid w:val="7679517E"/>
    <w:rsid w:val="767A30CF"/>
    <w:rsid w:val="769A3E41"/>
    <w:rsid w:val="76BC67FC"/>
    <w:rsid w:val="76D04DF9"/>
    <w:rsid w:val="76FF444E"/>
    <w:rsid w:val="7701294B"/>
    <w:rsid w:val="770343B9"/>
    <w:rsid w:val="7710541A"/>
    <w:rsid w:val="771168ED"/>
    <w:rsid w:val="772163F2"/>
    <w:rsid w:val="77226468"/>
    <w:rsid w:val="7736058A"/>
    <w:rsid w:val="77380522"/>
    <w:rsid w:val="77556EAB"/>
    <w:rsid w:val="77893E6E"/>
    <w:rsid w:val="779C3278"/>
    <w:rsid w:val="77A979AA"/>
    <w:rsid w:val="77B76ADD"/>
    <w:rsid w:val="77B87E84"/>
    <w:rsid w:val="77BC6347"/>
    <w:rsid w:val="77C717C2"/>
    <w:rsid w:val="77DE7A36"/>
    <w:rsid w:val="77ED05BE"/>
    <w:rsid w:val="780A1397"/>
    <w:rsid w:val="781001FF"/>
    <w:rsid w:val="78146E17"/>
    <w:rsid w:val="78156E80"/>
    <w:rsid w:val="78260ACD"/>
    <w:rsid w:val="78402C69"/>
    <w:rsid w:val="78437DCE"/>
    <w:rsid w:val="7883638E"/>
    <w:rsid w:val="788D1249"/>
    <w:rsid w:val="78A236C7"/>
    <w:rsid w:val="78B8721E"/>
    <w:rsid w:val="78BB137B"/>
    <w:rsid w:val="78BB561E"/>
    <w:rsid w:val="78E9690F"/>
    <w:rsid w:val="78F53995"/>
    <w:rsid w:val="78F7104A"/>
    <w:rsid w:val="790161EE"/>
    <w:rsid w:val="790D37DC"/>
    <w:rsid w:val="792D2A7B"/>
    <w:rsid w:val="79357CA6"/>
    <w:rsid w:val="7962722A"/>
    <w:rsid w:val="79652465"/>
    <w:rsid w:val="79737D05"/>
    <w:rsid w:val="79912C69"/>
    <w:rsid w:val="79942BEB"/>
    <w:rsid w:val="79A568BF"/>
    <w:rsid w:val="79C20BBC"/>
    <w:rsid w:val="79D45182"/>
    <w:rsid w:val="79DA75C5"/>
    <w:rsid w:val="79F938CB"/>
    <w:rsid w:val="7A4E6DA9"/>
    <w:rsid w:val="7A5B4A91"/>
    <w:rsid w:val="7A61097A"/>
    <w:rsid w:val="7A6B1ECD"/>
    <w:rsid w:val="7A707C27"/>
    <w:rsid w:val="7A7418F1"/>
    <w:rsid w:val="7A7F1D4E"/>
    <w:rsid w:val="7A8B00E4"/>
    <w:rsid w:val="7A8B0FFA"/>
    <w:rsid w:val="7A9F3973"/>
    <w:rsid w:val="7AA25D80"/>
    <w:rsid w:val="7AA60523"/>
    <w:rsid w:val="7AD11063"/>
    <w:rsid w:val="7AD21CCA"/>
    <w:rsid w:val="7AE71AB7"/>
    <w:rsid w:val="7B011602"/>
    <w:rsid w:val="7B1474E7"/>
    <w:rsid w:val="7B174DAC"/>
    <w:rsid w:val="7B1C4980"/>
    <w:rsid w:val="7B2B5F4C"/>
    <w:rsid w:val="7B3A2D1E"/>
    <w:rsid w:val="7B723A6B"/>
    <w:rsid w:val="7B7F22C5"/>
    <w:rsid w:val="7B9859DA"/>
    <w:rsid w:val="7B9C4E24"/>
    <w:rsid w:val="7B9F25A1"/>
    <w:rsid w:val="7BC93281"/>
    <w:rsid w:val="7BEE08DE"/>
    <w:rsid w:val="7C020EFD"/>
    <w:rsid w:val="7C5A600D"/>
    <w:rsid w:val="7C764052"/>
    <w:rsid w:val="7C7A3F4E"/>
    <w:rsid w:val="7C9C55C6"/>
    <w:rsid w:val="7CC67545"/>
    <w:rsid w:val="7CE62A94"/>
    <w:rsid w:val="7D003A32"/>
    <w:rsid w:val="7D1C4209"/>
    <w:rsid w:val="7D4F3D4F"/>
    <w:rsid w:val="7D856BAA"/>
    <w:rsid w:val="7D8C6F97"/>
    <w:rsid w:val="7D990049"/>
    <w:rsid w:val="7DD33EE8"/>
    <w:rsid w:val="7DD72D2C"/>
    <w:rsid w:val="7DE54A3D"/>
    <w:rsid w:val="7DF83D3E"/>
    <w:rsid w:val="7E02515C"/>
    <w:rsid w:val="7E09207F"/>
    <w:rsid w:val="7E162A78"/>
    <w:rsid w:val="7E1753DE"/>
    <w:rsid w:val="7E270D45"/>
    <w:rsid w:val="7E2C1F7D"/>
    <w:rsid w:val="7E2D2E71"/>
    <w:rsid w:val="7E3A2048"/>
    <w:rsid w:val="7E526F47"/>
    <w:rsid w:val="7E70399A"/>
    <w:rsid w:val="7E7D0AC3"/>
    <w:rsid w:val="7E863A85"/>
    <w:rsid w:val="7EBA67BC"/>
    <w:rsid w:val="7EDB244F"/>
    <w:rsid w:val="7EEE5756"/>
    <w:rsid w:val="7F041201"/>
    <w:rsid w:val="7F19628C"/>
    <w:rsid w:val="7F2B4DCE"/>
    <w:rsid w:val="7F3E04CE"/>
    <w:rsid w:val="7F9914AD"/>
    <w:rsid w:val="7FEA2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F67A9E6"/>
  <w15:docId w15:val="{AA5A6330-E095-4C29-A117-5D4677B5D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djustRightInd w:val="0"/>
      <w:spacing w:line="300" w:lineRule="auto"/>
    </w:pPr>
    <w:rPr>
      <w:rFonts w:ascii="Times New Roman" w:eastAsiaTheme="minorEastAsia" w:hAnsi="Times New Roman"/>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heme="minorEastAsia" w:hAnsi="Times New Roman"/>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heme="minorEastAsia"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heme="minorEastAsia" w:hAnsi="Times New Roma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Theme="minorEastAsia" w:hAnsi="Times New Roman"/>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ascii="Times New Roman" w:eastAsia="MS Mincho" w:hAnsi="Times New Roman"/>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0FF55-B986-494C-8C6B-BF85A960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2658</Words>
  <Characters>15154</Characters>
  <Application>Microsoft Office Word</Application>
  <DocSecurity>0</DocSecurity>
  <Lines>126</Lines>
  <Paragraphs>35</Paragraphs>
  <ScaleCrop>false</ScaleCrop>
  <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cp:lastModifiedBy>
  <cp:revision>26</cp:revision>
  <cp:lastPrinted>2018-09-28T06:47:00Z</cp:lastPrinted>
  <dcterms:created xsi:type="dcterms:W3CDTF">2019-03-22T13:10:00Z</dcterms:created>
  <dcterms:modified xsi:type="dcterms:W3CDTF">2019-10-03T17:57:00Z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